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8F1A09">
      <w:pPr>
        <w:jc w:val="center"/>
        <w:rPr>
          <w:b/>
          <w:szCs w:val="28"/>
        </w:rPr>
      </w:pPr>
      <w:bookmarkStart w:id="0" w:name="_Hlk172642121"/>
      <w:bookmarkEnd w:id="0"/>
      <w:r>
        <w:rPr>
          <w:b/>
          <w:szCs w:val="28"/>
        </w:rPr>
        <w:t>Конкурсное задание</w:t>
      </w:r>
    </w:p>
    <w:p w14:paraId="71584611">
      <w:pPr>
        <w:jc w:val="center"/>
        <w:rPr>
          <w:b/>
          <w:szCs w:val="28"/>
        </w:rPr>
      </w:pPr>
      <w:r>
        <w:rPr>
          <w:b/>
          <w:szCs w:val="28"/>
        </w:rPr>
        <w:t xml:space="preserve">Модуль </w:t>
      </w:r>
      <w:r>
        <w:rPr>
          <w:b/>
          <w:szCs w:val="28"/>
          <w:lang w:val="ru-RU"/>
        </w:rPr>
        <w:t>В</w:t>
      </w:r>
    </w:p>
    <w:p w14:paraId="6A906D05">
      <w:pPr>
        <w:jc w:val="center"/>
        <w:rPr>
          <w:rFonts w:eastAsia="Malgun Gothic"/>
          <w:b/>
          <w:sz w:val="24"/>
          <w:szCs w:val="24"/>
        </w:rPr>
      </w:pPr>
      <w:r>
        <w:rPr>
          <w:rFonts w:eastAsia="Malgun Gothic"/>
          <w:b/>
          <w:sz w:val="24"/>
          <w:szCs w:val="24"/>
        </w:rPr>
        <w:t>«Контроль эксплуатационных параметров токарного станка»</w:t>
      </w:r>
    </w:p>
    <w:p w14:paraId="14E44F19">
      <w:pPr>
        <w:rPr>
          <w:rFonts w:eastAsia="Malgun Gothic"/>
          <w:b/>
          <w:sz w:val="24"/>
          <w:szCs w:val="24"/>
        </w:rPr>
      </w:pPr>
    </w:p>
    <w:p w14:paraId="4BBE8107">
      <w:pPr>
        <w:rPr>
          <w:rFonts w:eastAsia="Malgun Gothic"/>
          <w:b/>
          <w:sz w:val="24"/>
          <w:szCs w:val="24"/>
        </w:rPr>
      </w:pPr>
    </w:p>
    <w:p w14:paraId="5EBCFA02">
      <w:pPr>
        <w:rPr>
          <w:rFonts w:eastAsia="Malgun Gothic"/>
          <w:b/>
          <w:sz w:val="24"/>
          <w:szCs w:val="24"/>
        </w:rPr>
      </w:pPr>
    </w:p>
    <w:p w14:paraId="5464EBF6">
      <w:pPr>
        <w:rPr>
          <w:rFonts w:eastAsia="Malgun Gothic"/>
          <w:b/>
          <w:sz w:val="24"/>
          <w:szCs w:val="24"/>
        </w:rPr>
      </w:pPr>
    </w:p>
    <w:p w14:paraId="3638A1D7">
      <w:pPr>
        <w:spacing w:line="259" w:lineRule="auto"/>
        <w:rPr>
          <w:b/>
          <w:bCs/>
        </w:rPr>
      </w:pPr>
    </w:p>
    <w:p w14:paraId="2889CCB2">
      <w:pPr>
        <w:spacing w:line="259" w:lineRule="auto"/>
        <w:rPr>
          <w:b/>
          <w:bCs/>
        </w:rPr>
      </w:pPr>
    </w:p>
    <w:p w14:paraId="173BE26C">
      <w:pPr>
        <w:spacing w:line="259" w:lineRule="auto"/>
        <w:rPr>
          <w:b/>
          <w:bCs/>
        </w:rPr>
      </w:pPr>
    </w:p>
    <w:p w14:paraId="5B8EE24E">
      <w:pPr>
        <w:spacing w:line="259" w:lineRule="auto"/>
        <w:rPr>
          <w:b/>
          <w:bCs/>
        </w:rPr>
      </w:pPr>
      <w:r>
        <w:rPr>
          <w:b/>
          <w:bCs/>
        </w:rPr>
        <w:br w:type="page"/>
      </w:r>
    </w:p>
    <w:p w14:paraId="77A5FAD1">
      <w:pPr>
        <w:spacing w:after="0"/>
        <w:ind w:firstLine="709"/>
        <w:jc w:val="center"/>
        <w:rPr>
          <w:b/>
          <w:bCs/>
        </w:rPr>
      </w:pPr>
    </w:p>
    <w:p w14:paraId="17A056F1">
      <w:pPr>
        <w:pStyle w:val="3"/>
        <w:spacing w:before="0" w:after="0" w:line="276" w:lineRule="auto"/>
        <w:jc w:val="center"/>
        <w:rPr>
          <w:rFonts w:ascii="Times New Roman" w:hAnsi="Times New Roman"/>
          <w:i w:val="0"/>
          <w:sz w:val="24"/>
          <w:lang w:val="ru-RU"/>
        </w:rPr>
      </w:pPr>
      <w:bookmarkStart w:id="3" w:name="_GoBack"/>
      <w:bookmarkEnd w:id="3"/>
      <w:r>
        <w:rPr>
          <w:rFonts w:ascii="Times New Roman" w:hAnsi="Times New Roman"/>
          <w:i w:val="0"/>
          <w:sz w:val="24"/>
          <w:lang w:val="ru-RU"/>
        </w:rPr>
        <w:t xml:space="preserve">ЗАДАНИЕ </w:t>
      </w:r>
    </w:p>
    <w:p w14:paraId="7D340D60">
      <w:pPr>
        <w:pStyle w:val="18"/>
        <w:shd w:val="clear" w:color="auto" w:fill="auto"/>
        <w:spacing w:before="0" w:after="0" w:line="276" w:lineRule="auto"/>
        <w:ind w:left="20" w:firstLine="709"/>
        <w:rPr>
          <w:rStyle w:val="19"/>
          <w:rFonts w:ascii="Times New Roman" w:hAnsi="Times New Roman" w:cs="Times New Roman"/>
          <w:sz w:val="24"/>
          <w:szCs w:val="24"/>
        </w:rPr>
      </w:pPr>
    </w:p>
    <w:p w14:paraId="02A8780A">
      <w:pPr>
        <w:spacing w:after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Для контроля эксплуатационных параметров токарного станка проводятся соответствующие испытания: </w:t>
      </w:r>
    </w:p>
    <w:p w14:paraId="420C8397">
      <w:pPr>
        <w:spacing w:after="0"/>
        <w:ind w:firstLine="709"/>
        <w:jc w:val="both"/>
        <w:rPr>
          <w:sz w:val="24"/>
          <w:szCs w:val="24"/>
        </w:rPr>
      </w:pPr>
    </w:p>
    <w:p w14:paraId="1411BE60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А) статические – связанные с измерениями прямолинейности оси токарного станка и прямолинейности хода отдельных узлов, а именно:</w:t>
      </w:r>
    </w:p>
    <w:p w14:paraId="58810F4C">
      <w:pPr>
        <w:pStyle w:val="9"/>
        <w:numPr>
          <w:ilvl w:val="0"/>
          <w:numId w:val="1"/>
        </w:numPr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Проверка оси токарного станка (соосность вращения патрона относительно задней бабки)</w:t>
      </w:r>
    </w:p>
    <w:p w14:paraId="6A34ABCE">
      <w:pPr>
        <w:pStyle w:val="9"/>
        <w:numPr>
          <w:ilvl w:val="0"/>
          <w:numId w:val="1"/>
        </w:numPr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Проверка прямолинейности хода пиноли в задней бабке</w:t>
      </w:r>
    </w:p>
    <w:p w14:paraId="01AFDC79">
      <w:pPr>
        <w:pStyle w:val="9"/>
        <w:numPr>
          <w:ilvl w:val="0"/>
          <w:numId w:val="1"/>
        </w:numPr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Проверка прямолинейности хода задней бабки по направляющим станины</w:t>
      </w:r>
    </w:p>
    <w:p w14:paraId="52A9D13E">
      <w:pPr>
        <w:pStyle w:val="9"/>
        <w:numPr>
          <w:ilvl w:val="0"/>
          <w:numId w:val="1"/>
        </w:numPr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Проверка прямолинейности хода суппорта по направляющим станины</w:t>
      </w:r>
    </w:p>
    <w:p w14:paraId="7E70D243">
      <w:pPr>
        <w:spacing w:after="0"/>
        <w:jc w:val="both"/>
        <w:rPr>
          <w:sz w:val="24"/>
          <w:szCs w:val="24"/>
        </w:rPr>
      </w:pPr>
    </w:p>
    <w:p w14:paraId="07C118D6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Б)   динамические – измерение вибрации в контрольных точках на станине:</w:t>
      </w:r>
    </w:p>
    <w:p w14:paraId="343E4531">
      <w:pPr>
        <w:pStyle w:val="18"/>
        <w:numPr>
          <w:ilvl w:val="1"/>
          <w:numId w:val="1"/>
        </w:numPr>
        <w:shd w:val="clear" w:color="auto" w:fill="auto"/>
        <w:spacing w:before="0" w:after="0" w:line="276" w:lineRule="auto"/>
        <w:ind w:left="426" w:right="80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Контроль вибрации рамы станины для анализа жесткости конструкции и выполнения требований по надлежащему монтажу</w:t>
      </w:r>
    </w:p>
    <w:p w14:paraId="53F12FFB">
      <w:pPr>
        <w:pStyle w:val="18"/>
        <w:numPr>
          <w:ilvl w:val="1"/>
          <w:numId w:val="1"/>
        </w:numPr>
        <w:shd w:val="clear" w:color="auto" w:fill="auto"/>
        <w:spacing w:before="0" w:after="0" w:line="276" w:lineRule="auto"/>
        <w:ind w:left="426" w:right="80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Контроль вибрации на шпиндельном узле для оценки его качественных параметров</w:t>
      </w:r>
    </w:p>
    <w:p w14:paraId="11BE5734">
      <w:pPr>
        <w:pStyle w:val="18"/>
        <w:shd w:val="clear" w:color="auto" w:fill="auto"/>
        <w:spacing w:before="0" w:after="0" w:line="276" w:lineRule="auto"/>
        <w:ind w:left="20" w:right="80" w:firstLine="709"/>
        <w:rPr>
          <w:rStyle w:val="19"/>
          <w:rFonts w:ascii="Times New Roman" w:hAnsi="Times New Roman" w:cs="Times New Roman"/>
          <w:sz w:val="24"/>
          <w:szCs w:val="24"/>
        </w:rPr>
      </w:pPr>
    </w:p>
    <w:p w14:paraId="728D25FA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470946AF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393BB0AD">
      <w:pPr>
        <w:pStyle w:val="18"/>
        <w:shd w:val="clear" w:color="auto" w:fill="auto"/>
        <w:spacing w:before="0" w:after="0" w:line="276" w:lineRule="auto"/>
        <w:ind w:left="23" w:firstLine="709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Участники чемпионата получают схемы проведения замеров и контрольно-измерительное оборудование: </w:t>
      </w:r>
    </w:p>
    <w:p w14:paraId="41F59D83">
      <w:pPr>
        <w:pStyle w:val="18"/>
        <w:numPr>
          <w:ilvl w:val="0"/>
          <w:numId w:val="2"/>
        </w:numPr>
        <w:shd w:val="clear" w:color="auto" w:fill="auto"/>
        <w:spacing w:before="0" w:after="0" w:line="276" w:lineRule="auto"/>
        <w:ind w:left="1134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магнитное основание с индикатором часового типа (0,001мм)</w:t>
      </w:r>
    </w:p>
    <w:p w14:paraId="06A87B11">
      <w:pPr>
        <w:pStyle w:val="18"/>
        <w:numPr>
          <w:ilvl w:val="0"/>
          <w:numId w:val="2"/>
        </w:numPr>
        <w:shd w:val="clear" w:color="auto" w:fill="auto"/>
        <w:spacing w:before="0" w:after="0" w:line="276" w:lineRule="auto"/>
        <w:ind w:left="1134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лазерную систему центровки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с крепежом для токарных станков</w:t>
      </w:r>
    </w:p>
    <w:p w14:paraId="0885F1CD">
      <w:pPr>
        <w:pStyle w:val="18"/>
        <w:numPr>
          <w:ilvl w:val="0"/>
          <w:numId w:val="2"/>
        </w:numPr>
        <w:shd w:val="clear" w:color="auto" w:fill="auto"/>
        <w:spacing w:before="0" w:after="0" w:line="276" w:lineRule="auto"/>
        <w:ind w:left="1134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трехосевой беспроводной датчик вибрации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DOT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(4 шт.)</w:t>
      </w:r>
    </w:p>
    <w:p w14:paraId="159A08E9">
      <w:pPr>
        <w:pStyle w:val="18"/>
        <w:numPr>
          <w:ilvl w:val="0"/>
          <w:numId w:val="2"/>
        </w:numPr>
        <w:shd w:val="clear" w:color="auto" w:fill="auto"/>
        <w:spacing w:before="0" w:after="0" w:line="276" w:lineRule="auto"/>
        <w:ind w:left="1134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трехосевой беспроводной виброанализатор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SCAN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(1 шт.)</w:t>
      </w:r>
    </w:p>
    <w:p w14:paraId="51549867">
      <w:pPr>
        <w:pStyle w:val="18"/>
        <w:numPr>
          <w:ilvl w:val="0"/>
          <w:numId w:val="2"/>
        </w:numPr>
        <w:shd w:val="clear" w:color="auto" w:fill="auto"/>
        <w:spacing w:before="0" w:after="0" w:line="276" w:lineRule="auto"/>
        <w:ind w:left="1134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планшет на ОС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Android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с программным обеспечением для подготовки отчетов по статическим и динамическим испытаниям токарных станков</w:t>
      </w:r>
    </w:p>
    <w:p w14:paraId="582FB4E6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3466465</wp:posOffset>
            </wp:positionH>
            <wp:positionV relativeFrom="paragraph">
              <wp:posOffset>126365</wp:posOffset>
            </wp:positionV>
            <wp:extent cx="2667635" cy="2851150"/>
            <wp:effectExtent l="0" t="0" r="0" b="0"/>
            <wp:wrapNone/>
            <wp:docPr id="25" name="Рисунок 25" descr="Система центровки валов VIBRO-LASER Basic купить в Санкт-Петербург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Система центровки валов VIBRO-LASER Basic купить в Санкт-Петербурге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0957" cy="28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B07EC8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2AB0CCEA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437515</wp:posOffset>
            </wp:positionH>
            <wp:positionV relativeFrom="paragraph">
              <wp:posOffset>27940</wp:posOffset>
            </wp:positionV>
            <wp:extent cx="2381250" cy="2381250"/>
            <wp:effectExtent l="0" t="0" r="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3FB83C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F9E94BB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1EE91D53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34A982F7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FC00678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53F7B62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6B229468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2E3A4FC6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0DDB2444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F0DCC50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29F707BF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286DAE18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6A6789F2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7E0B9ABD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0ACE5127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711A6369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9E30176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3184525" cy="3171825"/>
            <wp:effectExtent l="0" t="0" r="0" b="0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425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DA620D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6834393E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23AA3E68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532765</wp:posOffset>
            </wp:positionH>
            <wp:positionV relativeFrom="paragraph">
              <wp:posOffset>8255</wp:posOffset>
            </wp:positionV>
            <wp:extent cx="1809750" cy="1648460"/>
            <wp:effectExtent l="0" t="0" r="0" b="9525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64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AF6822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A7C18B3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6ECD58BB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4D7D3F96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1B99BE8B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6423648D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24336084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4DDDF77D">
      <w:pPr>
        <w:spacing w:after="0"/>
        <w:ind w:firstLine="709"/>
        <w:jc w:val="center"/>
        <w:rPr>
          <w:b/>
          <w:bCs/>
        </w:rPr>
      </w:pPr>
      <w:r>
        <w:rPr>
          <w:b/>
          <w:bCs/>
        </w:rPr>
        <w:t>ФОРМУЛЯР КОНКУРСАНТА</w:t>
      </w:r>
    </w:p>
    <w:p w14:paraId="7EACC1EA">
      <w:pPr>
        <w:spacing w:after="0"/>
        <w:ind w:firstLine="709"/>
        <w:jc w:val="center"/>
        <w:rPr>
          <w:b/>
          <w:bCs/>
        </w:rPr>
      </w:pPr>
      <w:r>
        <w:rPr>
          <w:b/>
          <w:bCs/>
        </w:rPr>
        <w:t>Модуль Г «</w:t>
      </w:r>
      <w:r>
        <w:rPr>
          <w:b/>
          <w:bCs/>
          <w:sz w:val="24"/>
          <w:szCs w:val="24"/>
        </w:rPr>
        <w:t>Контроль эксплуатационных параметров токарного станка</w:t>
      </w:r>
      <w:r>
        <w:rPr>
          <w:b/>
          <w:bCs/>
        </w:rPr>
        <w:t>»</w:t>
      </w:r>
    </w:p>
    <w:p w14:paraId="6454593D">
      <w:pPr>
        <w:spacing w:after="0"/>
        <w:rPr>
          <w:rStyle w:val="19"/>
          <w:rFonts w:ascii="Times New Roman" w:hAnsi="Times New Roman" w:cs="Times New Roman"/>
          <w:b/>
          <w:bCs/>
          <w:color w:val="auto"/>
          <w:sz w:val="24"/>
          <w:szCs w:val="24"/>
        </w:rPr>
      </w:pPr>
    </w:p>
    <w:p w14:paraId="0FF3DB5E">
      <w:pPr>
        <w:spacing w:after="0"/>
        <w:rPr>
          <w:rStyle w:val="19"/>
          <w:rFonts w:ascii="Times New Roman" w:hAnsi="Times New Roman" w:cs="Times New Roman"/>
          <w:color w:val="auto"/>
          <w:sz w:val="24"/>
          <w:szCs w:val="24"/>
        </w:rPr>
      </w:pPr>
      <w:r>
        <w:rPr>
          <w:rFonts w:eastAsia="Calibri" w:cs="Times New Roman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424815</wp:posOffset>
                </wp:positionH>
                <wp:positionV relativeFrom="paragraph">
                  <wp:posOffset>146050</wp:posOffset>
                </wp:positionV>
                <wp:extent cx="5622925" cy="0"/>
                <wp:effectExtent l="0" t="0" r="0" b="0"/>
                <wp:wrapNone/>
                <wp:docPr id="47" name="Прямая соединительная линия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287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47" o:spid="_x0000_s1026" o:spt="20" style="position:absolute;left:0pt;margin-left:33.45pt;margin-top:11.5pt;height:0pt;width:442.75pt;z-index:251677696;mso-width-relative:page;mso-height-relative:page;" filled="f" stroked="t" coordsize="21600,21600" o:gfxdata="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cIERw1gAAAAgBAAAPAAAAAAAAAAEAIAAAACIAAABkcnMvZG93&#10;bnJldi54bWxQSwECFAAUAAAACACHTuJAf9A3/AICAADYAwAADgAAAAAAAAABACAAAAAlAQAAZHJz&#10;L2Uyb0RvYy54bWxQSwUGAAAAAAYABgBZAQAAmQUAAAAA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Style w:val="19"/>
          <w:rFonts w:ascii="Times New Roman" w:hAnsi="Times New Roman" w:cs="Times New Roman"/>
          <w:color w:val="auto"/>
          <w:sz w:val="24"/>
          <w:szCs w:val="24"/>
        </w:rPr>
        <w:t>ФИО: __</w:t>
      </w:r>
    </w:p>
    <w:p w14:paraId="093B3BC8">
      <w:pPr>
        <w:spacing w:after="0"/>
        <w:rPr>
          <w:rStyle w:val="19"/>
          <w:rFonts w:ascii="Times New Roman" w:hAnsi="Times New Roman" w:cs="Times New Roman"/>
          <w:color w:val="auto"/>
          <w:sz w:val="24"/>
          <w:szCs w:val="24"/>
        </w:rPr>
      </w:pPr>
      <w:r>
        <w:rPr>
          <w:rStyle w:val="19"/>
          <w:rFonts w:ascii="Times New Roman" w:hAnsi="Times New Roman" w:cs="Times New Roman"/>
          <w:color w:val="auto"/>
          <w:sz w:val="24"/>
          <w:szCs w:val="24"/>
        </w:rPr>
        <w:t>Дата:_ «___»_________2024</w:t>
      </w:r>
      <w:r>
        <w:rPr>
          <w:rStyle w:val="19"/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color w:val="auto"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color w:val="auto"/>
          <w:sz w:val="24"/>
          <w:szCs w:val="24"/>
        </w:rPr>
        <w:t>Время:_____________________________________</w:t>
      </w:r>
    </w:p>
    <w:p w14:paraId="4D953FBF">
      <w:pPr>
        <w:spacing w:after="0"/>
        <w:rPr>
          <w:rStyle w:val="19"/>
          <w:rFonts w:ascii="Times New Roman" w:hAnsi="Times New Roman" w:cs="Times New Roman"/>
          <w:color w:val="auto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-66040</wp:posOffset>
                </wp:positionH>
                <wp:positionV relativeFrom="paragraph">
                  <wp:posOffset>90805</wp:posOffset>
                </wp:positionV>
                <wp:extent cx="6359525" cy="26670"/>
                <wp:effectExtent l="0" t="0" r="22225" b="30480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59525" cy="2667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1" o:spid="_x0000_s1026" o:spt="20" style="position:absolute;left:0pt;flip:y;margin-left:-5.2pt;margin-top:7.15pt;height:2.1pt;width:500.75pt;z-index:251660288;mso-width-relative:page;mso-height-relative:page;" filled="f" stroked="t" coordsize="21600,21600" o:gfxdata="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Dxgw1TXAAAACQEAAA8AAAAAAAAA&#10;AQAgAAAAIgAAAGRycy9kb3ducmV2LnhtbFBLAQIUABQAAAAIAIdO4kDkSRTWEgIAAOYDAAAOAAAA&#10;AAAAAAEAIAAAACYBAABkcnMvZTJvRG9jLnhtbFBLBQYAAAAABgAGAFkBAACqBQAAAAA=&#10;">
                <v:fill on="f" focussize="0,0"/>
                <v:stroke weight="0.5pt" color="#4472C4 [3204]" miterlimit="8" joinstyle="miter"/>
                <v:imagedata o:title=""/>
                <o:lock v:ext="edit" aspectratio="f"/>
              </v:line>
            </w:pict>
          </mc:Fallback>
        </mc:AlternateContent>
      </w:r>
    </w:p>
    <w:p w14:paraId="5E99A35B">
      <w:pPr>
        <w:spacing w:after="0"/>
        <w:ind w:left="1276" w:hanging="1416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ЗАДАНИЕ 1.</w:t>
      </w:r>
      <w:r>
        <w:rPr>
          <w:rStyle w:val="19"/>
          <w:rFonts w:ascii="Times New Roman" w:hAnsi="Times New Roman" w:cs="Times New Roman"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Ознакомление с моделью токарного станка, используемого на конкурсе,</w:t>
      </w:r>
      <w:r>
        <w:rPr>
          <w:rStyle w:val="19"/>
          <w:rFonts w:ascii="Times New Roman" w:hAnsi="Times New Roman" w:cs="Times New Roman"/>
          <w:sz w:val="24"/>
          <w:szCs w:val="24"/>
        </w:rPr>
        <w:br w:type="textWrapping"/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  визуальный осмотр на отсутствие видимых повреждений </w:t>
      </w:r>
    </w:p>
    <w:p w14:paraId="74E862C9">
      <w:pPr>
        <w:spacing w:after="0"/>
        <w:rPr>
          <w:rStyle w:val="19"/>
          <w:rFonts w:ascii="Times New Roman" w:hAnsi="Times New Roman" w:cs="Times New Roman"/>
          <w:sz w:val="24"/>
          <w:szCs w:val="24"/>
        </w:rPr>
      </w:pPr>
    </w:p>
    <w:p w14:paraId="180FEAB9">
      <w:pPr>
        <w:pStyle w:val="9"/>
        <w:numPr>
          <w:ilvl w:val="1"/>
          <w:numId w:val="3"/>
        </w:numPr>
        <w:tabs>
          <w:tab w:val="left" w:pos="426"/>
        </w:tabs>
        <w:spacing w:after="0"/>
        <w:ind w:left="567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Ознакомление с конструкцией станка.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ab/>
      </w:r>
    </w:p>
    <w:p w14:paraId="4A85F72D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</w:p>
    <w:p w14:paraId="148AC3AC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Конструкция любого станка (рис.1), относящегося к категории оборудования токарной группы, состоит из таких основных элементов, как передняя и задняя бабка, суппорт, фартук устройства, коробка для изменения скоростей, коробка подач, шпиндель оборудования и приводной электродвигатель.</w:t>
      </w:r>
    </w:p>
    <w:p w14:paraId="72E60265">
      <w:pPr>
        <w:spacing w:after="0"/>
        <w:jc w:val="both"/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-86995</wp:posOffset>
            </wp:positionH>
            <wp:positionV relativeFrom="paragraph">
              <wp:posOffset>116840</wp:posOffset>
            </wp:positionV>
            <wp:extent cx="4371975" cy="2511425"/>
            <wp:effectExtent l="0" t="0" r="0" b="3810"/>
            <wp:wrapNone/>
            <wp:docPr id="8" name="Рисунок 8" descr="Основные части токарного станка по металл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Основные части токарного станка по металлу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72158" cy="251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116840</wp:posOffset>
            </wp:positionV>
            <wp:extent cx="1911350" cy="143446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1533" cy="1434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500D4E4">
      <w:pPr>
        <w:spacing w:after="0"/>
        <w:jc w:val="both"/>
      </w:pPr>
    </w:p>
    <w:p w14:paraId="46E45482">
      <w:pPr>
        <w:spacing w:after="0"/>
        <w:jc w:val="both"/>
      </w:pPr>
    </w:p>
    <w:p w14:paraId="2851C2E3">
      <w:pPr>
        <w:spacing w:after="0"/>
        <w:jc w:val="both"/>
      </w:pPr>
    </w:p>
    <w:p w14:paraId="2E84E7CA">
      <w:pPr>
        <w:spacing w:after="0"/>
        <w:jc w:val="both"/>
      </w:pPr>
    </w:p>
    <w:p w14:paraId="5E54FD58">
      <w:pPr>
        <w:spacing w:after="0"/>
        <w:jc w:val="both"/>
      </w:pPr>
    </w:p>
    <w:p w14:paraId="64387855">
      <w:pPr>
        <w:spacing w:after="0"/>
        <w:jc w:val="both"/>
      </w:pPr>
    </w:p>
    <w:p w14:paraId="2A814A98">
      <w:pPr>
        <w:spacing w:after="0"/>
        <w:jc w:val="both"/>
      </w:pPr>
    </w:p>
    <w:p w14:paraId="3D176A08">
      <w:pPr>
        <w:spacing w:after="0"/>
        <w:jc w:val="both"/>
        <w:rPr>
          <w:sz w:val="16"/>
          <w:szCs w:val="16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3175</wp:posOffset>
            </wp:positionV>
            <wp:extent cx="1891665" cy="1419225"/>
            <wp:effectExtent l="0" t="0" r="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1720" cy="1419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64B9351">
      <w:pPr>
        <w:spacing w:after="0"/>
        <w:jc w:val="both"/>
      </w:pPr>
    </w:p>
    <w:p w14:paraId="58B95824">
      <w:pPr>
        <w:spacing w:after="0"/>
        <w:jc w:val="both"/>
      </w:pPr>
    </w:p>
    <w:p w14:paraId="50BB9D5C">
      <w:pPr>
        <w:spacing w:after="0"/>
        <w:jc w:val="both"/>
      </w:pPr>
    </w:p>
    <w:p w14:paraId="73C55A22">
      <w:pPr>
        <w:spacing w:after="0"/>
        <w:jc w:val="both"/>
      </w:pPr>
    </w:p>
    <w:p w14:paraId="60AA4FBF">
      <w:pPr>
        <w:spacing w:after="0"/>
        <w:jc w:val="both"/>
        <w:rPr>
          <w:sz w:val="12"/>
          <w:szCs w:val="12"/>
        </w:rPr>
      </w:pPr>
    </w:p>
    <w:p w14:paraId="329ECAF7">
      <w:pPr>
        <w:spacing w:after="0"/>
        <w:jc w:val="both"/>
      </w:pPr>
    </w:p>
    <w:p w14:paraId="369FE24B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                   Рисунок 1. Конструкция токарного станка</w:t>
      </w:r>
    </w:p>
    <w:p w14:paraId="0DE860CF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2FC476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Входе ознакомления с конструкцией токарного станка заполнить таблицу:</w:t>
      </w:r>
    </w:p>
    <w:p w14:paraId="5C5F5F2B">
      <w:pPr>
        <w:spacing w:before="120"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tbl>
      <w:tblPr>
        <w:tblStyle w:val="8"/>
        <w:tblW w:w="100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3"/>
        <w:gridCol w:w="6232"/>
        <w:gridCol w:w="2797"/>
      </w:tblGrid>
      <w:tr w14:paraId="7E7D02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A4D3682">
            <w:pPr>
              <w:spacing w:after="0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6232" w:type="dxa"/>
          </w:tcPr>
          <w:p w14:paraId="7F311BAC">
            <w:pPr>
              <w:spacing w:after="0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Направление измерения</w:t>
            </w:r>
          </w:p>
        </w:tc>
        <w:tc>
          <w:tcPr>
            <w:tcW w:w="2797" w:type="dxa"/>
          </w:tcPr>
          <w:p w14:paraId="19FF9ED5">
            <w:pPr>
              <w:spacing w:after="0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Величина, мм</w:t>
            </w:r>
          </w:p>
        </w:tc>
      </w:tr>
      <w:tr w14:paraId="15E382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1CE55A98">
            <w:pPr>
              <w:spacing w:after="0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bookmarkStart w:id="1" w:name="_Hlk172799878"/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6232" w:type="dxa"/>
          </w:tcPr>
          <w:p w14:paraId="25D14AAB">
            <w:pPr>
              <w:spacing w:after="0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Максимальный ход пиноли</w:t>
            </w:r>
          </w:p>
        </w:tc>
        <w:tc>
          <w:tcPr>
            <w:tcW w:w="2797" w:type="dxa"/>
          </w:tcPr>
          <w:p w14:paraId="692A469A">
            <w:pPr>
              <w:spacing w:after="0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27743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54217C2F">
            <w:pPr>
              <w:spacing w:after="0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6232" w:type="dxa"/>
          </w:tcPr>
          <w:p w14:paraId="23A5ED9E">
            <w:pPr>
              <w:spacing w:after="0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Максимальный ход задней бабки</w:t>
            </w:r>
          </w:p>
        </w:tc>
        <w:tc>
          <w:tcPr>
            <w:tcW w:w="2797" w:type="dxa"/>
          </w:tcPr>
          <w:p w14:paraId="2F99985F">
            <w:pPr>
              <w:spacing w:after="0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0DA85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D1223B8">
            <w:pPr>
              <w:spacing w:after="0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6232" w:type="dxa"/>
          </w:tcPr>
          <w:p w14:paraId="4BF130A5">
            <w:pPr>
              <w:spacing w:after="0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Максимальных ход суппорта</w:t>
            </w:r>
          </w:p>
        </w:tc>
        <w:tc>
          <w:tcPr>
            <w:tcW w:w="2797" w:type="dxa"/>
          </w:tcPr>
          <w:p w14:paraId="7EE40BDF">
            <w:pPr>
              <w:spacing w:after="0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bookmarkEnd w:id="1"/>
    </w:tbl>
    <w:p w14:paraId="1E633574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</w:p>
    <w:p w14:paraId="2086DB23">
      <w:pPr>
        <w:pStyle w:val="7"/>
        <w:numPr>
          <w:ilvl w:val="1"/>
          <w:numId w:val="3"/>
        </w:numPr>
        <w:shd w:val="clear" w:color="auto" w:fill="FFFFFF"/>
        <w:spacing w:before="0" w:beforeAutospacing="0" w:after="0" w:afterAutospacing="0"/>
        <w:ind w:left="567"/>
        <w:rPr>
          <w:rStyle w:val="19"/>
          <w:rFonts w:ascii="Times New Roman" w:hAnsi="Times New Roman" w:cs="Times New Roman"/>
          <w:b/>
          <w:bCs/>
          <w:lang w:eastAsia="en-US"/>
        </w:rPr>
      </w:pPr>
      <w:r>
        <w:rPr>
          <w:rStyle w:val="19"/>
          <w:rFonts w:ascii="Times New Roman" w:hAnsi="Times New Roman" w:cs="Times New Roman"/>
          <w:b/>
          <w:bCs/>
          <w:lang w:eastAsia="en-US"/>
        </w:rPr>
        <w:t xml:space="preserve">Проверка исправности станка, включая осмотр заземления, защитных щитков и исправности ограждения и кожухов. </w:t>
      </w:r>
    </w:p>
    <w:p w14:paraId="2E9BC841">
      <w:pPr>
        <w:pStyle w:val="7"/>
        <w:shd w:val="clear" w:color="auto" w:fill="FFFFFF"/>
        <w:spacing w:before="0" w:beforeAutospacing="0" w:after="0" w:afterAutospacing="0"/>
        <w:ind w:left="567"/>
        <w:rPr>
          <w:rStyle w:val="19"/>
          <w:rFonts w:ascii="Times New Roman" w:hAnsi="Times New Roman" w:cs="Times New Roman"/>
          <w:lang w:eastAsia="en-US"/>
        </w:rPr>
      </w:pPr>
      <w:r>
        <w:rPr>
          <w:rStyle w:val="19"/>
          <w:rFonts w:ascii="Times New Roman" w:hAnsi="Times New Roman" w:cs="Times New Roman"/>
          <w:lang w:eastAsia="en-US"/>
        </w:rPr>
        <w:t>Выявленные замечания отметить:</w:t>
      </w:r>
    </w:p>
    <w:p w14:paraId="295E3E7B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370205</wp:posOffset>
                </wp:positionH>
                <wp:positionV relativeFrom="paragraph">
                  <wp:posOffset>113665</wp:posOffset>
                </wp:positionV>
                <wp:extent cx="5970905" cy="1003300"/>
                <wp:effectExtent l="0" t="0" r="11430" b="26035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70640" cy="10031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A254F74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Замечаний не выявлено.</w:t>
                            </w:r>
                          </w:p>
                          <w:p w14:paraId="4465F87F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</w:p>
                          <w:p w14:paraId="16FAF46F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 xml:space="preserve">□ 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Выявлены следующие замечания___________________________________________</w:t>
                            </w:r>
                          </w:p>
                          <w:p w14:paraId="34800710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3" o:spid="_x0000_s1026" o:spt="202" type="#_x0000_t202" style="position:absolute;left:0pt;margin-left:29.15pt;margin-top:8.95pt;height:79pt;width:470.15pt;z-index:251661312;mso-width-relative:page;mso-height-relative:page;" fillcolor="#FFFFFF [3201]" filled="t" stroked="t" coordsize="21600,21600" o:gfxdata="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J/t/j3VAAAACQEAAA8AAAAAAAAAAQAgAAAAIgAAAGRycy9kb3ducmV2LnhtbFBLAQIUABQAAAAI&#10;AIdO4kAtoWuZYgIAAL8EAAAOAAAAAAAAAAEAIAAAACQBAABkcnMvZTJvRG9jLnhtbFBLBQYAAAAA&#10;BgAGAFkBAAD4BQAAAAA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3A254F74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t xml:space="preserve"> 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Замечаний не выявлено.</w:t>
                      </w:r>
                    </w:p>
                    <w:p w14:paraId="4465F87F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</w:p>
                    <w:p w14:paraId="16FAF46F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 xml:space="preserve">□ 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Выявлены следующие замечания___________________________________________</w:t>
                      </w:r>
                    </w:p>
                    <w:p w14:paraId="34800710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_________________________________________________________________________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</w:p>
    <w:p w14:paraId="1F8FB87F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67A5A25F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853063B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0422D89C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47DC7D9D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70CBB890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527465EC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posOffset>3091815</wp:posOffset>
                </wp:positionH>
                <wp:positionV relativeFrom="paragraph">
                  <wp:posOffset>3175</wp:posOffset>
                </wp:positionV>
                <wp:extent cx="3248025" cy="566420"/>
                <wp:effectExtent l="0" t="0" r="28575" b="2476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158" cy="5663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928234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П.1. отметить</w:t>
                            </w:r>
                          </w:p>
                          <w:p w14:paraId="4499D1D8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5C1413D9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4" o:spid="_x0000_s1026" o:spt="202" type="#_x0000_t202" style="position:absolute;left:0pt;margin-left:243.45pt;margin-top:0.25pt;height:44.6pt;width:255.75pt;mso-position-horizontal-relative:margin;z-index:251676672;mso-width-relative:page;mso-height-relative:page;" fillcolor="#FFFFFF [3201]" filled="t" stroked="t" coordsize="21600,21600" o:gfxdata="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roFJItUAAAAHAQAADwAAAAAAAAABACAAAAAiAAAAZHJzL2Rvd25yZXYueG1sUEsBAhQAFAAAAAgA&#10;h07iQMctUxxhAgAAvgQAAA4AAAAAAAAAAQAgAAAAJAEAAGRycy9lMm9Eb2MueG1sUEsFBgAAAAAG&#10;AAYAWQEAAPc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39928234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>П.1. отметить</w:t>
                      </w:r>
                    </w:p>
                    <w:p w14:paraId="4499D1D8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5C1413D9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676E114">
      <w:pPr>
        <w:spacing w:after="0"/>
        <w:ind w:firstLine="709"/>
        <w:jc w:val="center"/>
        <w:rPr>
          <w:rStyle w:val="19"/>
          <w:rFonts w:ascii="Times New Roman" w:hAnsi="Times New Roman" w:cs="Times New Roman"/>
          <w:sz w:val="24"/>
          <w:szCs w:val="24"/>
        </w:rPr>
      </w:pPr>
    </w:p>
    <w:p w14:paraId="15492E21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</w:p>
    <w:p w14:paraId="06651F73">
      <w:pPr>
        <w:spacing w:after="0"/>
        <w:ind w:left="1470" w:hanging="1470"/>
        <w:jc w:val="both"/>
        <w:rPr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ЗАДАНИЕ 2.</w:t>
      </w:r>
      <w:r>
        <w:rPr>
          <w:rStyle w:val="19"/>
          <w:rFonts w:ascii="Times New Roman" w:hAnsi="Times New Roman" w:cs="Times New Roman"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Статические проверки: </w:t>
      </w:r>
      <w:r>
        <w:rPr>
          <w:sz w:val="24"/>
          <w:szCs w:val="24"/>
        </w:rPr>
        <w:t xml:space="preserve">измерения прямолинейности оси токарного станка и </w:t>
      </w:r>
      <w:r>
        <w:rPr>
          <w:sz w:val="24"/>
          <w:szCs w:val="24"/>
        </w:rPr>
        <w:br w:type="textWrapping"/>
      </w:r>
      <w:r>
        <w:rPr>
          <w:sz w:val="24"/>
          <w:szCs w:val="24"/>
        </w:rPr>
        <w:t>прямолинейности хода отдельных узлов</w:t>
      </w:r>
    </w:p>
    <w:p w14:paraId="72B81FF4">
      <w:pPr>
        <w:spacing w:after="0"/>
        <w:ind w:left="1470" w:hanging="1470"/>
        <w:jc w:val="both"/>
        <w:rPr>
          <w:sz w:val="24"/>
          <w:szCs w:val="24"/>
        </w:rPr>
      </w:pPr>
    </w:p>
    <w:p w14:paraId="7BFF923D">
      <w:pPr>
        <w:pStyle w:val="12"/>
        <w:shd w:val="clear" w:color="auto" w:fill="FFFFFF"/>
        <w:spacing w:before="0" w:beforeAutospacing="0" w:after="240" w:afterAutospacing="0"/>
        <w:ind w:firstLine="708"/>
        <w:jc w:val="both"/>
        <w:textAlignment w:val="baseline"/>
        <w:rPr>
          <w:rFonts w:eastAsiaTheme="minorHAnsi" w:cstheme="minorBidi"/>
          <w:lang w:eastAsia="en-US"/>
        </w:rPr>
      </w:pPr>
      <w:r>
        <w:rPr>
          <w:rFonts w:eastAsiaTheme="minorHAnsi" w:cstheme="minorBidi"/>
          <w:lang w:eastAsia="en-US"/>
        </w:rPr>
        <w:t xml:space="preserve">Для статических измерений, в соответствии с ГОСТ 22267-76 «Станки металлорежущие. Схемы и способы измерений геометрических параметров», для проверки прямолинейности перемещений использован Метод 6 - с помощью оптического квантового генератора и фотоприемника при нелимитируемой длине перемещения, которым является </w:t>
      </w:r>
      <w:r>
        <w:rPr>
          <w:rFonts w:eastAsiaTheme="minorHAnsi" w:cstheme="minorBidi"/>
          <w:lang w:eastAsia="en-US"/>
        </w:rPr>
        <w:br w:type="textWrapping"/>
      </w:r>
      <w:r>
        <w:rPr>
          <w:rFonts w:eastAsiaTheme="minorHAnsi" w:cstheme="minorBidi"/>
          <w:lang w:eastAsia="en-US"/>
        </w:rPr>
        <w:t>система лазерной центровки VIBRO-LASER Pro с функцией геометрических измерений прямолинейности и набором крепежных элементов.</w:t>
      </w:r>
    </w:p>
    <w:p w14:paraId="169A18C9">
      <w:pPr>
        <w:pStyle w:val="12"/>
        <w:shd w:val="clear" w:color="auto" w:fill="FFFFFF"/>
        <w:spacing w:before="0" w:beforeAutospacing="0" w:after="240" w:afterAutospacing="0"/>
        <w:jc w:val="both"/>
        <w:textAlignment w:val="baseline"/>
        <w:rPr>
          <w:rFonts w:eastAsiaTheme="minorHAnsi" w:cstheme="minorBidi"/>
          <w:lang w:eastAsia="en-US"/>
        </w:rPr>
      </w:pPr>
      <w:r>
        <w:rPr>
          <w:rFonts w:eastAsiaTheme="minorHAnsi" w:cstheme="minorBidi"/>
          <w:lang w:eastAsia="en-US"/>
        </w:rPr>
        <w:t>Дополнительными приспособлениями являются: магнитная стойка с индикатором часового типа.</w:t>
      </w:r>
    </w:p>
    <w:p w14:paraId="0C9409DB">
      <w:pPr>
        <w:spacing w:after="0"/>
        <w:jc w:val="right"/>
        <w:rPr>
          <w:sz w:val="24"/>
          <w:szCs w:val="24"/>
        </w:rPr>
      </w:pPr>
    </w:p>
    <w:p w14:paraId="6195B21F">
      <w:pPr>
        <w:spacing w:after="0"/>
        <w:jc w:val="right"/>
        <w:rPr>
          <w:sz w:val="24"/>
          <w:szCs w:val="24"/>
        </w:rPr>
      </w:pPr>
    </w:p>
    <w:p w14:paraId="30B59CC7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ПОРЯДОК ВЫПОЛНЕНИЯ ЗАДАНИЯ 2:</w:t>
      </w:r>
    </w:p>
    <w:p w14:paraId="20467526">
      <w:pPr>
        <w:spacing w:after="0"/>
        <w:jc w:val="right"/>
        <w:rPr>
          <w:sz w:val="24"/>
          <w:szCs w:val="24"/>
        </w:rPr>
      </w:pPr>
    </w:p>
    <w:p w14:paraId="53BEDB16">
      <w:pPr>
        <w:spacing w:after="0"/>
        <w:jc w:val="right"/>
        <w:rPr>
          <w:sz w:val="24"/>
          <w:szCs w:val="24"/>
        </w:rPr>
      </w:pPr>
    </w:p>
    <w:p w14:paraId="67CC0347">
      <w:pPr>
        <w:spacing w:after="0"/>
        <w:ind w:right="-425"/>
        <w:jc w:val="both"/>
        <w:rPr>
          <w:b/>
          <w:bCs/>
          <w:sz w:val="24"/>
          <w:szCs w:val="24"/>
        </w:rPr>
      </w:pPr>
    </w:p>
    <w:p w14:paraId="4B7B272F">
      <w:pPr>
        <w:pStyle w:val="9"/>
        <w:numPr>
          <w:ilvl w:val="1"/>
          <w:numId w:val="4"/>
        </w:numPr>
        <w:spacing w:after="0"/>
        <w:ind w:left="426" w:right="-425" w:hanging="426"/>
        <w:jc w:val="both"/>
        <w:rPr>
          <w:rStyle w:val="19"/>
          <w:rFonts w:ascii="Times New Roman" w:hAnsi="Times New Roman" w:eastAsiaTheme="minorHAnsi" w:cstheme="minorBidi"/>
          <w:b/>
          <w:bCs/>
          <w:color w:val="auto"/>
          <w:spacing w:val="0"/>
          <w:sz w:val="24"/>
          <w:szCs w:val="24"/>
          <w:shd w:val="clear" w:color="auto" w:fill="auto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Проверка оси токарного станка</w:t>
      </w:r>
    </w:p>
    <w:p w14:paraId="2CA8843E">
      <w:pPr>
        <w:pStyle w:val="9"/>
        <w:spacing w:after="0"/>
        <w:ind w:left="426" w:right="-425"/>
        <w:jc w:val="both"/>
        <w:rPr>
          <w:sz w:val="24"/>
          <w:szCs w:val="24"/>
        </w:rPr>
      </w:pPr>
    </w:p>
    <w:p w14:paraId="6B92D101">
      <w:pPr>
        <w:pStyle w:val="9"/>
        <w:numPr>
          <w:ilvl w:val="2"/>
          <w:numId w:val="4"/>
        </w:numPr>
        <w:spacing w:after="0"/>
        <w:ind w:left="709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Проверка биения центрирующей шейки шпинделя передней бабки</w:t>
      </w:r>
    </w:p>
    <w:p w14:paraId="2AD5E239">
      <w:pPr>
        <w:spacing w:after="0"/>
        <w:jc w:val="both"/>
        <w:rPr>
          <w:sz w:val="24"/>
          <w:szCs w:val="24"/>
        </w:rPr>
      </w:pPr>
    </w:p>
    <w:p w14:paraId="07077070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 проверке устанавливают индикатор часового типа (рис.2) так, чтобы его мерительный штифт касался поверхности шейки вращающегося шпинделя и был перпендикулярен к образующей. </w:t>
      </w:r>
    </w:p>
    <w:p w14:paraId="714FF0B0">
      <w:pPr>
        <w:spacing w:after="0"/>
        <w:jc w:val="both"/>
        <w:rPr>
          <w:sz w:val="24"/>
          <w:szCs w:val="24"/>
        </w:rPr>
      </w:pPr>
    </w:p>
    <w:p w14:paraId="34DE7F9A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4410075" cy="18351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8132" cy="185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26D6C">
      <w:pPr>
        <w:spacing w:after="0"/>
        <w:jc w:val="both"/>
        <w:rPr>
          <w:sz w:val="24"/>
          <w:szCs w:val="24"/>
        </w:rPr>
      </w:pPr>
    </w:p>
    <w:p w14:paraId="49ACB2B5">
      <w:pPr>
        <w:spacing w:after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2. Схема установки индикатора часового типа для проверки биения центрирующей шейки шпинделя:  а) радиального и  б) осевого биения </w:t>
      </w:r>
    </w:p>
    <w:p w14:paraId="11F95BC9">
      <w:pPr>
        <w:spacing w:after="0"/>
        <w:ind w:left="1470" w:hanging="1470"/>
        <w:jc w:val="both"/>
        <w:rPr>
          <w:sz w:val="24"/>
          <w:szCs w:val="24"/>
        </w:rPr>
      </w:pPr>
      <w:r>
        <w:rPr>
          <w:sz w:val="24"/>
          <w:szCs w:val="24"/>
        </w:rPr>
        <w:t>Заполнить таблицу:</w:t>
      </w:r>
    </w:p>
    <w:p w14:paraId="64E76B1B">
      <w:pPr>
        <w:spacing w:after="0"/>
        <w:ind w:left="1470" w:hanging="1470"/>
        <w:jc w:val="both"/>
        <w:rPr>
          <w:sz w:val="24"/>
          <w:szCs w:val="24"/>
        </w:rPr>
      </w:pPr>
    </w:p>
    <w:tbl>
      <w:tblPr>
        <w:tblStyle w:val="8"/>
        <w:tblW w:w="0" w:type="auto"/>
        <w:tblInd w:w="112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3"/>
        <w:gridCol w:w="4994"/>
        <w:gridCol w:w="2797"/>
      </w:tblGrid>
      <w:tr w14:paraId="65BAD9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2CC5B637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4994" w:type="dxa"/>
          </w:tcPr>
          <w:p w14:paraId="37EC33A6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Направление измерения</w:t>
            </w:r>
          </w:p>
        </w:tc>
        <w:tc>
          <w:tcPr>
            <w:tcW w:w="2797" w:type="dxa"/>
          </w:tcPr>
          <w:p w14:paraId="7B862EB5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Величина, мм</w:t>
            </w:r>
          </w:p>
        </w:tc>
      </w:tr>
      <w:tr w14:paraId="6A5F25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C4742D2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4994" w:type="dxa"/>
          </w:tcPr>
          <w:p w14:paraId="64DB5771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Радиальное биение</w:t>
            </w:r>
          </w:p>
        </w:tc>
        <w:tc>
          <w:tcPr>
            <w:tcW w:w="2797" w:type="dxa"/>
          </w:tcPr>
          <w:p w14:paraId="4DB66C22">
            <w:pPr>
              <w:spacing w:after="0"/>
              <w:jc w:val="both"/>
              <w:rPr>
                <w:sz w:val="24"/>
                <w:szCs w:val="24"/>
              </w:rPr>
            </w:pPr>
          </w:p>
        </w:tc>
      </w:tr>
      <w:tr w14:paraId="257A9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5F25CEDC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4994" w:type="dxa"/>
          </w:tcPr>
          <w:p w14:paraId="487DC55B">
            <w:pPr>
              <w:spacing w:after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Осевое биение</w:t>
            </w:r>
          </w:p>
        </w:tc>
        <w:tc>
          <w:tcPr>
            <w:tcW w:w="2797" w:type="dxa"/>
          </w:tcPr>
          <w:p w14:paraId="1C09226E">
            <w:pPr>
              <w:spacing w:after="0"/>
              <w:jc w:val="both"/>
              <w:rPr>
                <w:sz w:val="24"/>
                <w:szCs w:val="24"/>
              </w:rPr>
            </w:pPr>
          </w:p>
        </w:tc>
      </w:tr>
    </w:tbl>
    <w:p w14:paraId="706F842F">
      <w:pPr>
        <w:spacing w:after="0"/>
        <w:ind w:left="1470" w:hanging="1470"/>
        <w:jc w:val="both"/>
        <w:rPr>
          <w:sz w:val="24"/>
          <w:szCs w:val="24"/>
        </w:rPr>
      </w:pPr>
    </w:p>
    <w:p w14:paraId="7475DA7B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953F44D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7740882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C3EF815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i/>
          <w:iCs/>
          <w:sz w:val="24"/>
          <w:szCs w:val="24"/>
        </w:rPr>
        <w:t>Примечание: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необходим индикатор часового типа с ценой деления 0,001мм или аналогичный цифровой часовой индикатор</w:t>
      </w:r>
    </w:p>
    <w:p w14:paraId="54C3CC26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48B71A2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7B68005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3AF0DDBC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3C42A148">
      <w:pPr>
        <w:pStyle w:val="9"/>
        <w:numPr>
          <w:ilvl w:val="2"/>
          <w:numId w:val="4"/>
        </w:numPr>
        <w:spacing w:after="0"/>
        <w:ind w:left="284" w:hanging="282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Проверка соосности вращения патрона относительно задней бабки</w:t>
      </w:r>
    </w:p>
    <w:p w14:paraId="34A221AB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339A1F6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При проверке устанавливают систему лазерной центровки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(рис.3), используются лазерные измерительные головки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(устанавливается в патрон) и </w:t>
      </w:r>
      <w:r>
        <w:rPr>
          <w:rStyle w:val="19"/>
          <w:rFonts w:ascii="Times New Roman" w:hAnsi="Times New Roman" w:cs="Times New Roman"/>
          <w:sz w:val="24"/>
          <w:szCs w:val="24"/>
        </w:rPr>
        <w:br w:type="textWrapping"/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(закрепляется на пиноли). Расстояние между лазерными головками выбирается равным максимально возможному, для этого откатывают заднюю бабку в крайнее положение.</w:t>
      </w:r>
    </w:p>
    <w:p w14:paraId="7965D4C2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1CC372C">
      <w:pPr>
        <w:pStyle w:val="9"/>
        <w:spacing w:after="0"/>
        <w:ind w:left="426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399915" cy="1531620"/>
            <wp:effectExtent l="0" t="0" r="63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99915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78F827">
      <w:pPr>
        <w:pStyle w:val="9"/>
        <w:spacing w:after="0"/>
        <w:ind w:left="426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3. Установка лазерной центровки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на патрон и заднюю бабку</w:t>
      </w:r>
    </w:p>
    <w:p w14:paraId="6F7707E3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3EB1F70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Пример установки лазерных измерительных головок на фото (рис.4):</w:t>
      </w:r>
    </w:p>
    <w:p w14:paraId="5EBF5B6F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86BC86D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2635250</wp:posOffset>
            </wp:positionH>
            <wp:positionV relativeFrom="paragraph">
              <wp:posOffset>4445</wp:posOffset>
            </wp:positionV>
            <wp:extent cx="3602355" cy="1819910"/>
            <wp:effectExtent l="0" t="0" r="0" b="889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3032" cy="18204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1924050" cy="1824355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6306" cy="183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83459">
      <w:pPr>
        <w:pStyle w:val="9"/>
        <w:spacing w:after="0"/>
        <w:ind w:left="426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4: Установка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 и  проведение замера, поворот М 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</w:p>
    <w:p w14:paraId="49425BC1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601055D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4744085</wp:posOffset>
            </wp:positionH>
            <wp:positionV relativeFrom="paragraph">
              <wp:posOffset>48895</wp:posOffset>
            </wp:positionV>
            <wp:extent cx="464185" cy="47752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185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3A829A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Для замеров используется программа горизонтальной центровки </w:t>
      </w:r>
    </w:p>
    <w:p w14:paraId="0F5F5499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2607945</wp:posOffset>
                </wp:positionH>
                <wp:positionV relativeFrom="paragraph">
                  <wp:posOffset>158750</wp:posOffset>
                </wp:positionV>
                <wp:extent cx="3056890" cy="1801495"/>
                <wp:effectExtent l="0" t="0" r="0" b="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57099" cy="18015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3142BE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Ввод размеров (рис.5):</w:t>
                            </w:r>
                          </w:p>
                          <w:p w14:paraId="3C9505E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1 – </w:t>
                            </w:r>
                            <w:r>
                              <w:rPr>
                                <w:sz w:val="24"/>
                                <w:szCs w:val="24"/>
                                <w:lang w:val="en-US"/>
                              </w:rPr>
                              <w:t>max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 xml:space="preserve"> после перемещения задней бабки</w:t>
                            </w:r>
                          </w:p>
                          <w:p w14:paraId="50A1806D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2 – половина от размера (1)</w:t>
                            </w:r>
                          </w:p>
                          <w:p w14:paraId="7A6D1F2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 = 1 мм</w:t>
                            </w:r>
                          </w:p>
                          <w:p w14:paraId="066D7E03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4 = 1 мм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0" o:spid="_x0000_s1026" o:spt="202" type="#_x0000_t202" style="position:absolute;left:0pt;margin-left:205.35pt;margin-top:12.5pt;height:141.85pt;width:240.7pt;z-index:251663360;mso-width-relative:page;mso-height-relative:page;" filled="f" stroked="f" coordsize="21600,21600" o:gfxdata="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DzK4aR2wAAAAoBAAAPAAAAAAAAAAEA&#10;IAAAACIAAABkcnMvZG93bnJldi54bWxQSwECFAAUAAAACACHTuJA9oSFKEUCAABu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33142BE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Ввод размеров (рис.5):</w:t>
                      </w:r>
                    </w:p>
                    <w:p w14:paraId="3C9505ED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1 – </w:t>
                      </w:r>
                      <w:r>
                        <w:rPr>
                          <w:sz w:val="24"/>
                          <w:szCs w:val="24"/>
                          <w:lang w:val="en-US"/>
                        </w:rPr>
                        <w:t>max</w:t>
                      </w:r>
                      <w:r>
                        <w:rPr>
                          <w:sz w:val="24"/>
                          <w:szCs w:val="24"/>
                        </w:rPr>
                        <w:t xml:space="preserve"> после перемещения задней бабки</w:t>
                      </w:r>
                    </w:p>
                    <w:p w14:paraId="50A1806D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2 – половина от размера (1)</w:t>
                      </w:r>
                    </w:p>
                    <w:p w14:paraId="7A6D1F23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 = 1 мм</w:t>
                      </w:r>
                    </w:p>
                    <w:p w14:paraId="066D7E03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4 = 1 мм</w:t>
                      </w:r>
                    </w:p>
                  </w:txbxContent>
                </v:textbox>
              </v:shape>
            </w:pict>
          </mc:Fallback>
        </mc:AlternateContent>
      </w:r>
    </w:p>
    <w:p w14:paraId="6139314F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2251710" cy="1403350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9128" cy="1414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11443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Рисунок 5. Ввод размеров</w:t>
      </w:r>
    </w:p>
    <w:p w14:paraId="5ACACB11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E9D68DF">
      <w:pPr>
        <w:pStyle w:val="9"/>
        <w:spacing w:after="0"/>
        <w:ind w:left="426" w:right="284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Метод измерения выбирает участник (часовой «9-0-3», «усеченный угол» или многоточечный). Повтор процедуры замеров проводится 3 раза с целью анализа повторяемости результата. </w:t>
      </w:r>
    </w:p>
    <w:p w14:paraId="5E804649">
      <w:pPr>
        <w:pStyle w:val="9"/>
        <w:spacing w:after="0"/>
        <w:ind w:left="426" w:right="284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После замеров сохраняется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>.</w:t>
      </w:r>
    </w:p>
    <w:p w14:paraId="1CE8FE89">
      <w:pPr>
        <w:pStyle w:val="9"/>
        <w:spacing w:after="0"/>
        <w:ind w:left="426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2951480</wp:posOffset>
                </wp:positionH>
                <wp:positionV relativeFrom="paragraph">
                  <wp:posOffset>5715</wp:posOffset>
                </wp:positionV>
                <wp:extent cx="3248025" cy="565785"/>
                <wp:effectExtent l="0" t="0" r="28575" b="24765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528739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П.2.1. отметить </w:t>
                            </w:r>
                          </w:p>
                          <w:p w14:paraId="4B1A8713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53BCB6FF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3" o:spid="_x0000_s1026" o:spt="202" type="#_x0000_t202" style="position:absolute;left:0pt;margin-left:232.4pt;margin-top:0.45pt;height:44.55pt;width:255.75pt;mso-position-horizontal-relative:margin;z-index:251665408;mso-width-relative:page;mso-height-relative:page;" fillcolor="#FFFFFF [3201]" filled="t" stroked="t" coordsize="21600,21600" o:gfxdata="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7A528739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П.2.1. отметить </w:t>
                      </w:r>
                    </w:p>
                    <w:p w14:paraId="4B1A8713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53BCB6FF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CDBE583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3470DC85">
      <w:pPr>
        <w:pStyle w:val="9"/>
        <w:numPr>
          <w:ilvl w:val="1"/>
          <w:numId w:val="4"/>
        </w:numPr>
        <w:spacing w:after="0"/>
        <w:ind w:left="426" w:hanging="426"/>
        <w:jc w:val="both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Проверка прямолинейности хода пиноли в задней бабке</w:t>
      </w:r>
    </w:p>
    <w:p w14:paraId="022D6745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Задняя бабка устанавливается в положение, самое близкое к патрону. Пиноль полностью выдвигается. Лазерная головка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устанавливается в патрон, лазерная головка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крепится цепным креплением на краю пиноли (рис.6, 7). </w:t>
      </w:r>
    </w:p>
    <w:p w14:paraId="25C8B4F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2CDAE52A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360545" cy="1521460"/>
            <wp:effectExtent l="0" t="0" r="190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6054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4B4A8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6. Установка лазерных головок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М системы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</w:p>
    <w:p w14:paraId="767A6E5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AF4CF05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Измеряется длина максимального хода пиноли до упора в крепеж. Длина хода пиноли делится на 5 относительно равных участков, в которых будут проводиться замеры прямолинейности.</w:t>
      </w:r>
    </w:p>
    <w:p w14:paraId="4AAE19D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4A15AEE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2784475</wp:posOffset>
            </wp:positionH>
            <wp:positionV relativeFrom="paragraph">
              <wp:posOffset>8255</wp:posOffset>
            </wp:positionV>
            <wp:extent cx="3159760" cy="1764665"/>
            <wp:effectExtent l="0" t="0" r="3175" b="698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457" cy="17648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1924050" cy="1824355"/>
            <wp:effectExtent l="0" t="0" r="0" b="444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36306" cy="1836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9B40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7. Установка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проведение замера, смещение пиноли</w:t>
      </w:r>
    </w:p>
    <w:p w14:paraId="0BD754B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3924300</wp:posOffset>
            </wp:positionH>
            <wp:positionV relativeFrom="paragraph">
              <wp:posOffset>4445</wp:posOffset>
            </wp:positionV>
            <wp:extent cx="497840" cy="504825"/>
            <wp:effectExtent l="0" t="0" r="0" b="952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896F42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Для замеров используется программа прямолинейности: </w:t>
      </w:r>
    </w:p>
    <w:p w14:paraId="2271D270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7143343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Настраивается положение лазерных лучей в ближней и дальней точке замера.</w:t>
      </w:r>
    </w:p>
    <w:p w14:paraId="16BB896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В программу вводятся расстояния между контрольными точками. Перемещая пиноль по ходу движения в каждой контрольной точке проводятся измерения. В результате получится </w:t>
      </w:r>
      <w:r>
        <w:rPr>
          <w:rStyle w:val="19"/>
          <w:rFonts w:ascii="Times New Roman" w:hAnsi="Times New Roman" w:cs="Times New Roman"/>
          <w:sz w:val="24"/>
          <w:szCs w:val="24"/>
        </w:rPr>
        <w:br w:type="textWrapping"/>
      </w:r>
      <w:r>
        <w:rPr>
          <w:rStyle w:val="19"/>
          <w:rFonts w:ascii="Times New Roman" w:hAnsi="Times New Roman" w:cs="Times New Roman"/>
          <w:sz w:val="24"/>
          <w:szCs w:val="24"/>
        </w:rPr>
        <w:t>3-х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мерное представление прямолинейности хода пиноли. Процедура замеров повторяется дважды для контроля повторяемости результатов. После проведения измерения сохраняется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(рис.8).</w:t>
      </w:r>
    </w:p>
    <w:p w14:paraId="118CDA74">
      <w:pPr>
        <w:spacing w:after="0"/>
        <w:jc w:val="both"/>
        <w:rPr>
          <w:rStyle w:val="19"/>
          <w:rFonts w:ascii="Times New Roman" w:hAnsi="Times New Roman" w:cs="Times New Roman"/>
          <w:sz w:val="16"/>
          <w:szCs w:val="16"/>
        </w:rPr>
      </w:pPr>
    </w:p>
    <w:p w14:paraId="5765C24F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inline distT="0" distB="0" distL="0" distR="0">
            <wp:extent cx="3126740" cy="20821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31202" cy="2085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709F4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Рисунок 8. Пример проведения замера прямолинейности хода пиноли</w:t>
      </w:r>
    </w:p>
    <w:p w14:paraId="6ADDACBF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3194685</wp:posOffset>
                </wp:positionH>
                <wp:positionV relativeFrom="paragraph">
                  <wp:posOffset>85725</wp:posOffset>
                </wp:positionV>
                <wp:extent cx="3248025" cy="565785"/>
                <wp:effectExtent l="0" t="0" r="28575" b="24765"/>
                <wp:wrapNone/>
                <wp:docPr id="29" name="Надпись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A6EED56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П.2.2. отметить </w:t>
                            </w:r>
                          </w:p>
                          <w:p w14:paraId="7C93CDD6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4D4C8387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29" o:spid="_x0000_s1026" o:spt="202" type="#_x0000_t202" style="position:absolute;left:0pt;margin-left:251.55pt;margin-top:6.75pt;height:44.55pt;width:255.75pt;mso-position-horizontal-relative:margin;z-index:251668480;mso-width-relative:page;mso-height-relative:page;" fillcolor="#FFFFFF [3201]" filled="t" stroked="t" coordsize="21600,21600" o:gfxdata="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DLWW0+1gAAAAsBAAAPAAAAAAAAAAEAIAAAACIAAABkcnMvZG93bnJldi54bWxQSwECFAAUAAAA&#10;CACHTuJAoNzKwGICAAC+BAAADgAAAAAAAAABACAAAAAlAQAAZHJzL2Uyb0RvYy54bWxQSwUGAAAA&#10;AAYABgBZAQAA+QUAAAAA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2A6EED56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П.2.2. отметить </w:t>
                      </w:r>
                    </w:p>
                    <w:p w14:paraId="7C93CDD6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4D4C8387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68C8A7B7">
      <w:pPr>
        <w:pStyle w:val="9"/>
        <w:numPr>
          <w:ilvl w:val="1"/>
          <w:numId w:val="4"/>
        </w:numPr>
        <w:spacing w:after="0"/>
        <w:ind w:left="426" w:hanging="426"/>
        <w:jc w:val="both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Проверка прямолинейности хода задней бабки по направляющим станины</w:t>
      </w:r>
    </w:p>
    <w:p w14:paraId="6B38B5B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94E32C2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Проверяется прямолинейность перемещения задней бабки по направляющим токарного станка. Установка лазерных измерительных головок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M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проводится аналогично предыдущему заданию (рис.9). </w:t>
      </w:r>
    </w:p>
    <w:p w14:paraId="0061E5D7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449445" cy="1535430"/>
            <wp:effectExtent l="0" t="0" r="8255" b="762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9445" cy="153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2B5DA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9.  Установка лазерных головок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М системы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</w:p>
    <w:p w14:paraId="12DFB655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FB1229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3985895</wp:posOffset>
            </wp:positionH>
            <wp:positionV relativeFrom="paragraph">
              <wp:posOffset>516255</wp:posOffset>
            </wp:positionV>
            <wp:extent cx="497840" cy="504825"/>
            <wp:effectExtent l="0" t="0" r="0" b="952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9"/>
          <w:rFonts w:ascii="Times New Roman" w:hAnsi="Times New Roman" w:cs="Times New Roman"/>
          <w:sz w:val="24"/>
          <w:szCs w:val="24"/>
        </w:rPr>
        <w:t>Измеряется максимально возможное расстояние перемещения задней бабки вдоль направляющих. Длина хода задней бабки делится на 5 относительно равных участков, в которых будут проводиться замеры прямолинейности</w:t>
      </w:r>
    </w:p>
    <w:p w14:paraId="1719D82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4D141A2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Для замеров используется программа прямолинейности: </w:t>
      </w:r>
    </w:p>
    <w:p w14:paraId="173B41BA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75538F6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Настраивается положение лазерных лучей в ближней и дальней точке замера.</w:t>
      </w:r>
    </w:p>
    <w:p w14:paraId="7B771EA3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В программу вводятся расстояния между контрольными точками. Перемещая заднюю бабку по ходу движения в каждой контрольной точке проводятся измерения. В результате получится </w:t>
      </w:r>
      <w:r>
        <w:rPr>
          <w:rStyle w:val="19"/>
          <w:rFonts w:ascii="Times New Roman" w:hAnsi="Times New Roman" w:cs="Times New Roman"/>
          <w:sz w:val="24"/>
          <w:szCs w:val="24"/>
        </w:rPr>
        <w:br w:type="textWrapping"/>
      </w:r>
      <w:r>
        <w:rPr>
          <w:rStyle w:val="19"/>
          <w:rFonts w:ascii="Times New Roman" w:hAnsi="Times New Roman" w:cs="Times New Roman"/>
          <w:sz w:val="24"/>
          <w:szCs w:val="24"/>
        </w:rPr>
        <w:t>3-х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мерное представление прямолинейности хода задней бабки. Процедура замеров повторяется дважды для контроля повторяемости результатов. После проведения измерения сохраняется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(рис.10).</w:t>
      </w:r>
    </w:p>
    <w:p w14:paraId="0C4F7E0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25286E4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2955925</wp:posOffset>
            </wp:positionH>
            <wp:positionV relativeFrom="paragraph">
              <wp:posOffset>26670</wp:posOffset>
            </wp:positionV>
            <wp:extent cx="3361055" cy="1678305"/>
            <wp:effectExtent l="0" t="0" r="0" b="0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2628" cy="1684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2725420" cy="1671955"/>
            <wp:effectExtent l="0" t="0" r="0" b="5080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5432" cy="1677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FED637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204B9D0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2B9412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FDF7499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24099C5E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358FCB3F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B484A2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0757D16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3C08B880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80058B6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Рисунок 10. Пример проведения замера прямолинейности хода задней бабки</w:t>
      </w:r>
    </w:p>
    <w:p w14:paraId="120E66EB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46E462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116205</wp:posOffset>
                </wp:positionV>
                <wp:extent cx="3248025" cy="565785"/>
                <wp:effectExtent l="0" t="0" r="28575" b="24765"/>
                <wp:wrapNone/>
                <wp:docPr id="39" name="Надпись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52717D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П.2.3. отметить </w:t>
                            </w:r>
                          </w:p>
                          <w:p w14:paraId="3CD8B009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5FE62B33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39" o:spid="_x0000_s1026" o:spt="202" type="#_x0000_t202" style="position:absolute;left:0pt;margin-top:9.15pt;height:44.55pt;width:255.75pt;mso-position-horizontal:right;mso-position-horizontal-relative:margin;z-index:251672576;mso-width-relative:page;mso-height-relative:page;" fillcolor="#FFFFFF [3201]" filled="t" stroked="t" coordsize="21600,21600" o:gfxdata="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Z&#10;r/NQ1AAAAAcBAAAPAAAAAAAAAAEAIAAAACIAAABkcnMvZG93bnJldi54bWxQSwECFAAUAAAACACH&#10;TuJAH9d2q2ECAAC+BAAADgAAAAAAAAABACAAAAAjAQAAZHJzL2Uyb0RvYy54bWxQSwUGAAAAAAYA&#10;BgBZAQAA9gUAAAAA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7352717D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П.2.3. отметить </w:t>
                      </w:r>
                    </w:p>
                    <w:p w14:paraId="3CD8B009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5FE62B33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83E5F1A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22973CB6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E160DF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03B837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C0D6069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21D509A3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AE5369D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74D709AB">
      <w:pPr>
        <w:pStyle w:val="9"/>
        <w:numPr>
          <w:ilvl w:val="1"/>
          <w:numId w:val="4"/>
        </w:numPr>
        <w:spacing w:after="0"/>
        <w:ind w:left="426" w:hanging="426"/>
        <w:jc w:val="both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Проверка прямолинейности хода суппорта по направляющим станины</w:t>
      </w:r>
    </w:p>
    <w:p w14:paraId="789ADE6D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</w:p>
    <w:p w14:paraId="24060843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Проверяется прямолинейность хода суппорта по направляющим станины относительно оси токарного станка. Лазерная измерительная головка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зажимается в патроне, а лазерная измерительная головка М крепится при помощи магнитного крепления на суппорте (рис.11).</w:t>
      </w:r>
    </w:p>
    <w:p w14:paraId="1E68164B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4442460" cy="158305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4246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B0C51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11. Установка лазерных головок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М системы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</w:p>
    <w:p w14:paraId="266A3D75">
      <w:pPr>
        <w:pStyle w:val="9"/>
        <w:spacing w:after="0"/>
        <w:ind w:left="1069"/>
        <w:rPr>
          <w:rStyle w:val="19"/>
          <w:rFonts w:ascii="Times New Roman" w:hAnsi="Times New Roman" w:cs="Times New Roman"/>
          <w:sz w:val="24"/>
          <w:szCs w:val="24"/>
        </w:rPr>
      </w:pPr>
    </w:p>
    <w:p w14:paraId="2C6709A6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Измеряется длина максимального хода суппорта. Длина хода суппорта делится на 5 относительно равных участков, в которых будут проводиться замеры прямолинейности.</w:t>
      </w:r>
    </w:p>
    <w:p w14:paraId="07E9ED77">
      <w:pPr>
        <w:spacing w:after="0"/>
        <w:jc w:val="both"/>
        <w:rPr>
          <w:rStyle w:val="19"/>
          <w:rFonts w:ascii="Times New Roman" w:hAnsi="Times New Roman" w:cs="Times New Roman"/>
          <w:sz w:val="8"/>
          <w:szCs w:val="8"/>
        </w:rPr>
      </w:pPr>
    </w:p>
    <w:p w14:paraId="0DB395F9">
      <w:pPr>
        <w:spacing w:after="0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3321685</wp:posOffset>
            </wp:positionH>
            <wp:positionV relativeFrom="paragraph">
              <wp:posOffset>5715</wp:posOffset>
            </wp:positionV>
            <wp:extent cx="2643505" cy="1835785"/>
            <wp:effectExtent l="0" t="0" r="508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4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6559" cy="18451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2803525" cy="1844675"/>
            <wp:effectExtent l="0" t="0" r="0" b="31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22639" cy="1857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0FA2D7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7. Установка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М, проведение замера, смещением суппорта</w:t>
      </w:r>
      <w:r>
        <w:t xml:space="preserve"> </w:t>
      </w:r>
    </w:p>
    <w:p w14:paraId="6C7B0339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4066540</wp:posOffset>
            </wp:positionH>
            <wp:positionV relativeFrom="paragraph">
              <wp:posOffset>10795</wp:posOffset>
            </wp:positionV>
            <wp:extent cx="497840" cy="504825"/>
            <wp:effectExtent l="0" t="0" r="0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84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45EDD1B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Для замеров используется программа прямолинейности: </w:t>
      </w:r>
    </w:p>
    <w:p w14:paraId="565524E8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B75B8CB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Настраивается положение лазерных лучей в ближней и дальней точке замера.</w:t>
      </w:r>
    </w:p>
    <w:p w14:paraId="5F315AA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В программу вводятся расстояния между контрольными точками. Перемещая суппорт по ходу движения в каждой контрольной точке проводятся измерения. В результате получится </w:t>
      </w:r>
      <w:r>
        <w:rPr>
          <w:rStyle w:val="19"/>
          <w:rFonts w:ascii="Times New Roman" w:hAnsi="Times New Roman" w:cs="Times New Roman"/>
          <w:sz w:val="24"/>
          <w:szCs w:val="24"/>
        </w:rPr>
        <w:br w:type="textWrapping"/>
      </w:r>
      <w:r>
        <w:rPr>
          <w:rStyle w:val="19"/>
          <w:rFonts w:ascii="Times New Roman" w:hAnsi="Times New Roman" w:cs="Times New Roman"/>
          <w:sz w:val="24"/>
          <w:szCs w:val="24"/>
        </w:rPr>
        <w:t>3-х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 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мерное представление прямолинейности хода суппорта. Процедура замеров повторяется дважды для контроля повторяемости результатов. После проведения измерения сохраняется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 xml:space="preserve">Отчет в 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  <w:lang w:val="en-US"/>
        </w:rPr>
        <w:t>pdf</w:t>
      </w: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-формате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на устройстве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Pro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(рис.11).</w:t>
      </w:r>
    </w:p>
    <w:p w14:paraId="7F09A268">
      <w:pPr>
        <w:spacing w:after="0"/>
        <w:jc w:val="both"/>
        <w:rPr>
          <w:rStyle w:val="19"/>
          <w:rFonts w:ascii="Times New Roman" w:hAnsi="Times New Roman" w:cs="Times New Roman"/>
          <w:sz w:val="8"/>
          <w:szCs w:val="8"/>
        </w:rPr>
      </w:pPr>
    </w:p>
    <w:p w14:paraId="49AA6F1B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inline distT="0" distB="0" distL="0" distR="0">
            <wp:extent cx="3813175" cy="2190115"/>
            <wp:effectExtent l="0" t="0" r="0" b="63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Рисунок 4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23821" cy="2196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EEBB9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Рисунок 10. Пример проведения замера прямолинейности хода суппорта</w:t>
      </w:r>
    </w:p>
    <w:p w14:paraId="412E6E9C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margin">
                  <wp:posOffset>3124200</wp:posOffset>
                </wp:positionH>
                <wp:positionV relativeFrom="paragraph">
                  <wp:posOffset>83185</wp:posOffset>
                </wp:positionV>
                <wp:extent cx="3248025" cy="565785"/>
                <wp:effectExtent l="0" t="0" r="28575" b="24765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10E662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П.2.4. отметить </w:t>
                            </w:r>
                          </w:p>
                          <w:p w14:paraId="55631604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55507E2E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46" o:spid="_x0000_s1026" o:spt="202" type="#_x0000_t202" style="position:absolute;left:0pt;margin-left:246pt;margin-top:6.55pt;height:44.55pt;width:255.75pt;mso-position-horizontal-relative:margin;z-index:251675648;mso-width-relative:page;mso-height-relative:page;" fillcolor="#FFFFFF [3201]" filled="t" stroked="t" coordsize="21600,21600" o:gfxdata="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Gh3ytLWAAAACwEAAA8AAAAAAAAAAQAgAAAAIgAAAGRycy9kb3ducmV2LnhtbFBLAQIUABQAAAAI&#10;AIdO4kDVXEAnYQIAAL4EAAAOAAAAAAAAAAEAIAAAACUBAABkcnMvZTJvRG9jLnhtbFBLBQYAAAAA&#10;BgAGAFkBAAD4BQAAAAA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5A10E662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П.2.4. отметить </w:t>
                      </w:r>
                    </w:p>
                    <w:p w14:paraId="55631604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55507E2E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1D69BCBD">
      <w:pPr>
        <w:spacing w:after="0"/>
        <w:ind w:left="1470" w:hanging="147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ЗАДАНИЕ 3.</w:t>
      </w:r>
      <w:r>
        <w:rPr>
          <w:rStyle w:val="19"/>
          <w:rFonts w:ascii="Times New Roman" w:hAnsi="Times New Roman" w:cs="Times New Roman"/>
          <w:sz w:val="24"/>
          <w:szCs w:val="24"/>
        </w:rPr>
        <w:tab/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Динамические проверки: – измерение вибрации в контрольных точках на станине </w:t>
      </w:r>
    </w:p>
    <w:p w14:paraId="3D282BAF">
      <w:pPr>
        <w:pStyle w:val="13"/>
        <w:rPr>
          <w:rStyle w:val="19"/>
          <w:rFonts w:ascii="Times New Roman" w:hAnsi="Times New Roman" w:cs="Times New Roman"/>
          <w:sz w:val="24"/>
          <w:szCs w:val="24"/>
        </w:rPr>
      </w:pPr>
    </w:p>
    <w:p w14:paraId="43096D03">
      <w:pPr>
        <w:pStyle w:val="13"/>
        <w:ind w:firstLine="708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Допустимый уровень вибрации при работе металлообрабатывающего оборудования оценивается по ПОТ РО-14000-002-98 «Положение. Обеспечение безопасности производственного оборудования». </w:t>
      </w:r>
    </w:p>
    <w:p w14:paraId="5594C3DD">
      <w:pPr>
        <w:pStyle w:val="13"/>
        <w:ind w:firstLine="708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Участнику необходимо правильно расположить виброизмерительные датчики, подключить в программному обеспечению, сделать соответствующие замеры и сохранить отчет в pdf-формате.</w:t>
      </w:r>
    </w:p>
    <w:p w14:paraId="4DF80FEE">
      <w:pPr>
        <w:pStyle w:val="12"/>
        <w:shd w:val="clear" w:color="auto" w:fill="FFFFFF"/>
        <w:spacing w:before="0" w:beforeAutospacing="0" w:after="240" w:afterAutospacing="0"/>
        <w:ind w:firstLine="708"/>
        <w:jc w:val="both"/>
        <w:textAlignment w:val="baseline"/>
        <w:rPr>
          <w:rStyle w:val="19"/>
          <w:rFonts w:ascii="Times New Roman" w:hAnsi="Times New Roman" w:cs="Times New Roman"/>
        </w:rPr>
      </w:pPr>
      <w:r>
        <w:rPr>
          <w:rStyle w:val="19"/>
          <w:rFonts w:ascii="Times New Roman" w:hAnsi="Times New Roman" w:cs="Times New Roman"/>
        </w:rPr>
        <w:t xml:space="preserve">После подключения датчиков вибрации, к ПО </w:t>
      </w:r>
      <w:r>
        <w:rPr>
          <w:rStyle w:val="19"/>
          <w:rFonts w:ascii="Times New Roman" w:hAnsi="Times New Roman" w:cs="Times New Roman"/>
          <w:lang w:val="en-US"/>
        </w:rPr>
        <w:t>VIBRO</w:t>
      </w:r>
      <w:r>
        <w:rPr>
          <w:rStyle w:val="19"/>
          <w:rFonts w:ascii="Times New Roman" w:hAnsi="Times New Roman" w:cs="Times New Roman"/>
        </w:rPr>
        <w:t>-</w:t>
      </w:r>
      <w:r>
        <w:rPr>
          <w:rStyle w:val="19"/>
          <w:rFonts w:ascii="Times New Roman" w:hAnsi="Times New Roman" w:cs="Times New Roman"/>
          <w:lang w:val="en-US"/>
        </w:rPr>
        <w:t>LASER</w:t>
      </w:r>
      <w:r>
        <w:rPr>
          <w:rStyle w:val="19"/>
          <w:rFonts w:ascii="Times New Roman" w:hAnsi="Times New Roman" w:cs="Times New Roman"/>
        </w:rPr>
        <w:t xml:space="preserve"> </w:t>
      </w:r>
      <w:r>
        <w:rPr>
          <w:rStyle w:val="19"/>
          <w:rFonts w:ascii="Times New Roman" w:hAnsi="Times New Roman" w:cs="Times New Roman"/>
          <w:lang w:val="en-US"/>
        </w:rPr>
        <w:t>VIBRATION</w:t>
      </w:r>
      <w:r>
        <w:rPr>
          <w:rStyle w:val="19"/>
          <w:rFonts w:ascii="Times New Roman" w:hAnsi="Times New Roman" w:cs="Times New Roman"/>
        </w:rPr>
        <w:t xml:space="preserve"> и проведению замеров, отчет формируется автоматически.</w:t>
      </w:r>
    </w:p>
    <w:p w14:paraId="14DEE68E">
      <w:pPr>
        <w:spacing w:after="0"/>
        <w:jc w:val="right"/>
        <w:rPr>
          <w:sz w:val="24"/>
          <w:szCs w:val="24"/>
        </w:rPr>
      </w:pPr>
    </w:p>
    <w:p w14:paraId="463F99D8">
      <w:pPr>
        <w:spacing w:after="0"/>
        <w:jc w:val="right"/>
        <w:rPr>
          <w:sz w:val="24"/>
          <w:szCs w:val="24"/>
        </w:rPr>
      </w:pPr>
      <w:r>
        <w:rPr>
          <w:sz w:val="24"/>
          <w:szCs w:val="24"/>
        </w:rPr>
        <w:t>ПОРЯДОК ВЫПОЛНЕНИЯ ЗАДАНИЯ 3:</w:t>
      </w:r>
    </w:p>
    <w:p w14:paraId="10FDDF85">
      <w:pPr>
        <w:spacing w:after="0"/>
        <w:jc w:val="right"/>
        <w:rPr>
          <w:sz w:val="24"/>
          <w:szCs w:val="24"/>
        </w:rPr>
      </w:pPr>
    </w:p>
    <w:p w14:paraId="1DCDFF2E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5B2D1B1">
      <w:pPr>
        <w:pStyle w:val="18"/>
        <w:numPr>
          <w:ilvl w:val="1"/>
          <w:numId w:val="5"/>
        </w:numPr>
        <w:shd w:val="clear" w:color="auto" w:fill="auto"/>
        <w:spacing w:before="0" w:after="0" w:line="276" w:lineRule="auto"/>
        <w:ind w:right="80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Контроль вибрации рамы станины для анализа жесткости конструкции и выполнения требований по надлежащему монтажу</w:t>
      </w:r>
    </w:p>
    <w:p w14:paraId="119AB41C">
      <w:pPr>
        <w:pStyle w:val="18"/>
        <w:shd w:val="clear" w:color="auto" w:fill="auto"/>
        <w:spacing w:before="0" w:after="0" w:line="276" w:lineRule="auto"/>
        <w:ind w:right="80" w:firstLine="0"/>
        <w:rPr>
          <w:rStyle w:val="19"/>
          <w:rFonts w:ascii="Times New Roman" w:hAnsi="Times New Roman" w:cs="Times New Roman"/>
          <w:sz w:val="24"/>
          <w:szCs w:val="24"/>
        </w:rPr>
      </w:pPr>
    </w:p>
    <w:p w14:paraId="1674D59B">
      <w:pPr>
        <w:pStyle w:val="18"/>
        <w:shd w:val="clear" w:color="auto" w:fill="auto"/>
        <w:spacing w:before="0" w:after="0" w:line="276" w:lineRule="auto"/>
        <w:ind w:right="80" w:firstLine="0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По периметру основания токарного станка (рис.11) устанавливаются трехосевые беспроводные датчики вибрации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DOT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и подключаются к программному обеспечению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LASER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VIBRATION</w:t>
      </w:r>
      <w:r>
        <w:rPr>
          <w:rStyle w:val="19"/>
          <w:rFonts w:ascii="Times New Roman" w:hAnsi="Times New Roman" w:cs="Times New Roman"/>
          <w:sz w:val="24"/>
          <w:szCs w:val="24"/>
        </w:rPr>
        <w:t>. Монтаж датчиков вибрации осуществляется при помощи магнитного крепления.</w:t>
      </w:r>
    </w:p>
    <w:p w14:paraId="19BE8512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22225</wp:posOffset>
            </wp:positionV>
            <wp:extent cx="1439545" cy="1311275"/>
            <wp:effectExtent l="0" t="0" r="8255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839" cy="13112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E7F6A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1602105</wp:posOffset>
                </wp:positionH>
                <wp:positionV relativeFrom="paragraph">
                  <wp:posOffset>27940</wp:posOffset>
                </wp:positionV>
                <wp:extent cx="2295525" cy="65405"/>
                <wp:effectExtent l="0" t="57150" r="29210" b="106045"/>
                <wp:wrapNone/>
                <wp:docPr id="53" name="Прямая со стрелкой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95270" cy="65443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26.15pt;margin-top:2.2pt;height:5.15pt;width:180.75pt;z-index:251683840;mso-width-relative:page;mso-height-relative:page;" filled="f" stroked="t" coordsize="21600,21600" o:gfxdata="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Aa5u572QAAAAgBAAAPAAAAAAAAAAEAIAAAACIAAABkcnMvZG93bnJldi54bWxQSwECFAAUAAAA&#10;CACHTuJA5YumliYCAAD/AwAADgAAAAAAAAABACAAAAAoAQAAZHJzL2Uyb0RvYy54bWxQSwUGAAAA&#10;AAYABgBZAQAAwAUAAAAA&#10;">
                <v:fill on="f" focussize="0,0"/>
                <v:stroke weight="3.75pt" color="#FFC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3253740</wp:posOffset>
                </wp:positionH>
                <wp:positionV relativeFrom="paragraph">
                  <wp:posOffset>27940</wp:posOffset>
                </wp:positionV>
                <wp:extent cx="644525" cy="816610"/>
                <wp:effectExtent l="38100" t="19050" r="41910" b="60325"/>
                <wp:wrapNone/>
                <wp:docPr id="52" name="Прямая со стрелкой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4288" cy="816373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256.2pt;margin-top:2.2pt;height:64.3pt;width:50.75pt;z-index:251682816;mso-width-relative:page;mso-height-relative:page;" filled="f" stroked="t" coordsize="21600,21600" o:gfxdata="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bgmj02gAAAAkBAAAPAAAAAAAAAAEAIAAAACIAAABkcnMvZG93bnJldi54bWxQSwECFAAUAAAA&#10;CACHTuJA3OB3yiUCAAD/AwAADgAAAAAAAAABACAAAAApAQAAZHJzL2Uyb0RvYy54bWxQSwUGAAAA&#10;AAYABgBZAQAAwAUAAAAA&#10;">
                <v:fill on="f" focussize="0,0"/>
                <v:stroke weight="3.75pt" color="#FFC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401320</wp:posOffset>
                </wp:positionH>
                <wp:positionV relativeFrom="paragraph">
                  <wp:posOffset>27940</wp:posOffset>
                </wp:positionV>
                <wp:extent cx="3510280" cy="388620"/>
                <wp:effectExtent l="38100" t="19050" r="13970" b="107315"/>
                <wp:wrapNone/>
                <wp:docPr id="51" name="Прямая со стрелкой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10318" cy="388544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31.6pt;margin-top:2.2pt;height:30.6pt;width:276.4pt;z-index:251681792;mso-width-relative:page;mso-height-relative:page;" filled="f" stroked="t" coordsize="21600,21600" o:gfxdata="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Bxm3/9gAAAAHAQAADwAAAAAAAAABACAAAAAiAAAAZHJzL2Rvd25yZXYueG1sUEsBAhQAFAAAAAgA&#10;h07iQOVjNzglAgAAAAQAAA4AAAAAAAAAAQAgAAAAJwEAAGRycy9lMm9Eb2MueG1sUEsFBgAAAAAG&#10;AAYAWQEAAL4FAAAAAA==&#10;">
                <v:fill on="f" focussize="0,0"/>
                <v:stroke weight="3.75pt" color="#FFC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2155190</wp:posOffset>
                </wp:positionH>
                <wp:positionV relativeFrom="paragraph">
                  <wp:posOffset>29845</wp:posOffset>
                </wp:positionV>
                <wp:extent cx="1790700" cy="1048385"/>
                <wp:effectExtent l="38100" t="19050" r="38100" b="56515"/>
                <wp:wrapNone/>
                <wp:docPr id="50" name="Прямая со стрелкой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790700" cy="1048669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169.7pt;margin-top:2.35pt;height:82.55pt;width:141pt;z-index:251680768;mso-width-relative:page;mso-height-relative:page;" filled="f" stroked="t" coordsize="21600,21600" o:gfxdata="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/1CSF2QAAAAkBAAAPAAAAAAAAAAEAIAAAACIAAABkcnMvZG93bnJldi54bWxQSwECFAAUAAAA&#10;CACHTuJAfWxwqiYCAAABBAAADgAAAAAAAAABACAAAAAoAQAAZHJzL2Uyb0RvYy54bWxQSwUGAAAA&#10;AAYABgBZAQAAwAUAAAAA&#10;">
                <v:fill on="f" focussize="0,0"/>
                <v:stroke weight="3.75pt" color="#FFC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3839210" cy="2087880"/>
            <wp:effectExtent l="0" t="0" r="8890" b="7620"/>
            <wp:docPr id="48" name="Рисунок 48" descr="Устройство токарного станка — РИНК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48" descr="Устройство токарного станка — РИНКОМ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39224" cy="2088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8EE67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11. Точки установки датчиков вибрации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DOT</w:t>
      </w:r>
    </w:p>
    <w:p w14:paraId="2372E1B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Замеры проводятся на максимальных оборотах станка.</w:t>
      </w:r>
    </w:p>
    <w:p w14:paraId="4653D755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Формируется и сохраняется автоматический отчет-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pdf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. </w:t>
      </w:r>
    </w:p>
    <w:p w14:paraId="635A99B2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1483995</wp:posOffset>
            </wp:positionH>
            <wp:positionV relativeFrom="paragraph">
              <wp:posOffset>145415</wp:posOffset>
            </wp:positionV>
            <wp:extent cx="3068320" cy="183134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1974" cy="18335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D1F33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7D92BE5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1153160" cy="850265"/>
            <wp:effectExtent l="0" t="0" r="8890" b="698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1956" cy="85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1222A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3CB4C22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E3776E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CBB75C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3030066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posOffset>3232150</wp:posOffset>
                </wp:positionH>
                <wp:positionV relativeFrom="paragraph">
                  <wp:posOffset>120015</wp:posOffset>
                </wp:positionV>
                <wp:extent cx="3248025" cy="565785"/>
                <wp:effectExtent l="0" t="0" r="28575" b="24765"/>
                <wp:wrapNone/>
                <wp:docPr id="56" name="Надпись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65D5A8D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П.3.1. отметить </w:t>
                            </w:r>
                          </w:p>
                          <w:p w14:paraId="0667A905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51CBD778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56" o:spid="_x0000_s1026" o:spt="202" type="#_x0000_t202" style="position:absolute;left:0pt;margin-left:254.5pt;margin-top:9.45pt;height:44.55pt;width:255.75pt;mso-position-horizontal-relative:margin;z-index:251685888;mso-width-relative:page;mso-height-relative:page;" fillcolor="#FFFFFF [3201]" filled="t" stroked="t" coordsize="21600,21600" o:gfxdata="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FYkNZPWAAAACwEAAA8AAAAAAAAAAQAgAAAAIgAAAGRycy9kb3ducmV2LnhtbFBLAQIUABQAAAAI&#10;AIdO4kBqV/xMYQIAAL4EAAAOAAAAAAAAAAEAIAAAACUBAABkcnMvZTJvRG9jLnhtbFBLBQYAAAAA&#10;BgAGAFkBAAD4BQAAAAA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465D5A8D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П.3.1. отметить </w:t>
                      </w:r>
                    </w:p>
                    <w:p w14:paraId="0667A905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51CBD778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202F66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365D6322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3222C0B8">
      <w:pPr>
        <w:pStyle w:val="18"/>
        <w:numPr>
          <w:ilvl w:val="1"/>
          <w:numId w:val="5"/>
        </w:numPr>
        <w:shd w:val="clear" w:color="auto" w:fill="auto"/>
        <w:spacing w:before="0" w:after="0" w:line="276" w:lineRule="auto"/>
        <w:ind w:right="80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Контроль вибрации на шпиндельном узле для оценки его качественных параметров</w:t>
      </w:r>
    </w:p>
    <w:p w14:paraId="6A6CD0CA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67A85BB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Беспроводной трехосевой виброанализатор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SCANNER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устанавливается на невращающуюся часть шпинделя токарного станка. Возможна установка как на магнитное основание, так и при помощи щупа (рис.12)</w:t>
      </w:r>
    </w:p>
    <w:p w14:paraId="00BBC8F3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48A77C7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EB0C3C7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4046855</wp:posOffset>
            </wp:positionH>
            <wp:positionV relativeFrom="paragraph">
              <wp:posOffset>73660</wp:posOffset>
            </wp:positionV>
            <wp:extent cx="1789430" cy="178308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9532" cy="17828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1010285</wp:posOffset>
                </wp:positionH>
                <wp:positionV relativeFrom="paragraph">
                  <wp:posOffset>535305</wp:posOffset>
                </wp:positionV>
                <wp:extent cx="3510280" cy="387985"/>
                <wp:effectExtent l="38100" t="19050" r="13970" b="107315"/>
                <wp:wrapNone/>
                <wp:docPr id="60" name="Прямая со стрелкой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510280" cy="387985"/>
                        </a:xfrm>
                        <a:prstGeom prst="straightConnector1">
                          <a:avLst/>
                        </a:prstGeom>
                        <a:ln w="47625">
                          <a:solidFill>
                            <a:srgbClr val="FFC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79.55pt;margin-top:42.15pt;height:30.55pt;width:276.4pt;z-index:251686912;mso-width-relative:page;mso-height-relative:page;" filled="f" stroked="t" coordsize="21600,21600" o:gfxdata="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C6ETao2gAAAAoBAAAPAAAAAAAAAAEAIAAAACIAAABkcnMvZG93bnJldi54bWxQSwECFAAUAAAA&#10;CACHTuJAL4LrjyUCAAAABAAADgAAAAAAAAABACAAAAApAQAAZHJzL2Uyb0RvYy54bWxQSwUGAAAA&#10;AAYABgBZAQAAwAUAAAAA&#10;">
                <v:fill on="f" focussize="0,0"/>
                <v:stroke weight="3.75pt" color="#FFC000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3943985" cy="1998980"/>
            <wp:effectExtent l="0" t="0" r="0" b="1270"/>
            <wp:docPr id="57" name="Рисунок 57" descr="Управление шпинделем токарного ста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 descr="Управление шпинделем токарного станка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3061" cy="2003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1762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F443C8F">
      <w:pPr>
        <w:spacing w:after="0"/>
        <w:jc w:val="center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 xml:space="preserve">Рисунок 12 установка виброанализатора 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VIBRO</w:t>
      </w:r>
      <w:r>
        <w:rPr>
          <w:rStyle w:val="19"/>
          <w:rFonts w:ascii="Times New Roman" w:hAnsi="Times New Roman" w:cs="Times New Roman"/>
          <w:sz w:val="24"/>
          <w:szCs w:val="24"/>
        </w:rPr>
        <w:t>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SCAN</w:t>
      </w:r>
    </w:p>
    <w:p w14:paraId="38B57B5B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EB2909C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Style w:val="19"/>
          <w:rFonts w:ascii="Times New Roman" w:hAnsi="Times New Roman" w:cs="Times New Roman"/>
          <w:sz w:val="24"/>
          <w:szCs w:val="24"/>
        </w:rPr>
        <w:t>Производится замер вибрации, сохраняется отчет-</w:t>
      </w:r>
      <w:r>
        <w:rPr>
          <w:rStyle w:val="19"/>
          <w:rFonts w:ascii="Times New Roman" w:hAnsi="Times New Roman" w:cs="Times New Roman"/>
          <w:sz w:val="24"/>
          <w:szCs w:val="24"/>
          <w:lang w:val="en-US"/>
        </w:rPr>
        <w:t>pdf</w:t>
      </w:r>
      <w:r>
        <w:rPr>
          <w:rStyle w:val="19"/>
          <w:rFonts w:ascii="Times New Roman" w:hAnsi="Times New Roman" w:cs="Times New Roman"/>
          <w:sz w:val="24"/>
          <w:szCs w:val="24"/>
        </w:rPr>
        <w:t xml:space="preserve"> автоматической диагностики по общему уровню вибрации и спектр вибрации.</w:t>
      </w:r>
    </w:p>
    <w:p w14:paraId="58DD0AAA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3749040</wp:posOffset>
            </wp:positionH>
            <wp:positionV relativeFrom="paragraph">
              <wp:posOffset>121285</wp:posOffset>
            </wp:positionV>
            <wp:extent cx="2703830" cy="1682750"/>
            <wp:effectExtent l="0" t="0" r="127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-266065</wp:posOffset>
            </wp:positionH>
            <wp:positionV relativeFrom="paragraph">
              <wp:posOffset>156210</wp:posOffset>
            </wp:positionV>
            <wp:extent cx="3830955" cy="213550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1577" cy="21360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869F10D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1A0E999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01BD148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182E16E5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3C71A3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3FB37C84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593E8C97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D9C07F9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BFFCAE6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179D441">
      <w:pPr>
        <w:spacing w:after="0"/>
        <w:jc w:val="both"/>
        <w:rPr>
          <w:rStyle w:val="19"/>
          <w:rFonts w:ascii="Times New Roman" w:hAnsi="Times New Roman" w:cs="Times New Roman"/>
          <w:sz w:val="24"/>
          <w:szCs w:val="24"/>
        </w:rPr>
      </w:pPr>
    </w:p>
    <w:p w14:paraId="6C701FE2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3053080</wp:posOffset>
            </wp:positionH>
            <wp:positionV relativeFrom="paragraph">
              <wp:posOffset>6350</wp:posOffset>
            </wp:positionV>
            <wp:extent cx="3514090" cy="209804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4376" cy="20980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Calibri" w:cs="Times New Roman"/>
          <w:color w:val="000000"/>
          <w:spacing w:val="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margin">
                  <wp:posOffset>3166110</wp:posOffset>
                </wp:positionH>
                <wp:positionV relativeFrom="paragraph">
                  <wp:posOffset>2613660</wp:posOffset>
                </wp:positionV>
                <wp:extent cx="3248025" cy="565785"/>
                <wp:effectExtent l="0" t="0" r="28575" b="24765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8025" cy="565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60779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П.3.2. отметить </w:t>
                            </w:r>
                          </w:p>
                          <w:p w14:paraId="49D785EF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Выполнено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cs="Times New Roman"/>
                              </w:rPr>
                              <w:t>□</w:t>
                            </w:r>
                            <w:r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Не выполнено</w:t>
                            </w:r>
                          </w:p>
                          <w:p w14:paraId="6C3A0B9F">
                            <w:pPr>
                              <w:spacing w:after="0"/>
                              <w:rPr>
                                <w:rStyle w:val="19"/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Надпись 17" o:spid="_x0000_s1026" o:spt="202" type="#_x0000_t202" style="position:absolute;left:0pt;margin-left:249.3pt;margin-top:205.8pt;height:44.55pt;width:255.75pt;mso-position-horizontal-relative:margin;z-index:251694080;mso-width-relative:page;mso-height-relative:page;" fillcolor="#FFFFFF [3201]" filled="t" stroked="t" coordsize="21600,21600" o:gfxdata="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yCi0MdcAAAAMAQAADwAAAAAAAAABACAAAAAiAAAAZHJzL2Rvd25yZXYueG1sUEsBAhQAFAAA&#10;AAgAh07iQIc0J+5iAgAAvgQAAA4AAAAAAAAAAQAgAAAAJgEAAGRycy9lMm9Eb2MueG1sUEsFBgAA&#10;AAAGAAYAWQEAAPoFAAAAAA==&#10;">
                <v:fill on="t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 w14:paraId="02607790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  <w:b/>
                          <w:bCs/>
                          <w:sz w:val="24"/>
                          <w:szCs w:val="24"/>
                        </w:rPr>
                        <w:t xml:space="preserve">П.3.2. отметить </w:t>
                      </w:r>
                    </w:p>
                    <w:p w14:paraId="49D785EF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Выполнено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>или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cs="Times New Roman"/>
                        </w:rPr>
                        <w:t>□</w:t>
                      </w:r>
                      <w:r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Не выполнено</w:t>
                      </w:r>
                    </w:p>
                    <w:p w14:paraId="6C3A0B9F">
                      <w:pPr>
                        <w:spacing w:after="0"/>
                        <w:rPr>
                          <w:rStyle w:val="19"/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Calibri" w:cs="Times New Roman"/>
          <w:color w:val="000000"/>
          <w:spacing w:val="2"/>
          <w:sz w:val="24"/>
          <w:szCs w:val="24"/>
          <w:shd w:val="clear" w:color="auto" w:fill="FFFFFF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-69215</wp:posOffset>
            </wp:positionH>
            <wp:positionV relativeFrom="paragraph">
              <wp:posOffset>494030</wp:posOffset>
            </wp:positionV>
            <wp:extent cx="3006725" cy="1795145"/>
            <wp:effectExtent l="0" t="0" r="317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952" cy="1795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19"/>
          <w:rFonts w:ascii="Times New Roman" w:hAnsi="Times New Roman" w:cs="Times New Roman"/>
          <w:sz w:val="24"/>
          <w:szCs w:val="24"/>
        </w:rPr>
        <w:br w:type="page"/>
      </w:r>
    </w:p>
    <w:p w14:paraId="19FAAB48">
      <w:pPr>
        <w:spacing w:line="259" w:lineRule="auto"/>
        <w:rPr>
          <w:rStyle w:val="19"/>
          <w:rFonts w:ascii="Times New Roman" w:hAnsi="Times New Roman" w:cs="Times New Roman"/>
          <w:b/>
          <w:bCs/>
          <w:sz w:val="24"/>
          <w:szCs w:val="24"/>
        </w:rPr>
      </w:pPr>
      <w:bookmarkStart w:id="2" w:name="_Hlk172799678"/>
      <w:r>
        <w:rPr>
          <w:rStyle w:val="19"/>
          <w:rFonts w:ascii="Times New Roman" w:hAnsi="Times New Roman" w:cs="Times New Roman"/>
          <w:b/>
          <w:bCs/>
          <w:sz w:val="24"/>
          <w:szCs w:val="24"/>
        </w:rPr>
        <w:t>Критерии оценки:</w:t>
      </w:r>
    </w:p>
    <w:tbl>
      <w:tblPr>
        <w:tblStyle w:val="8"/>
        <w:tblW w:w="97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57"/>
        <w:gridCol w:w="4776"/>
        <w:gridCol w:w="993"/>
        <w:gridCol w:w="850"/>
      </w:tblGrid>
      <w:tr w14:paraId="4D8277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</w:tcPr>
          <w:p w14:paraId="3507A8A0">
            <w:pPr>
              <w:spacing w:after="0" w:line="259" w:lineRule="auto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Субкритерий</w:t>
            </w:r>
          </w:p>
        </w:tc>
        <w:tc>
          <w:tcPr>
            <w:tcW w:w="4776" w:type="dxa"/>
          </w:tcPr>
          <w:p w14:paraId="01DCC4BE">
            <w:pPr>
              <w:spacing w:after="0" w:line="259" w:lineRule="auto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Методика оценки</w:t>
            </w:r>
          </w:p>
        </w:tc>
        <w:tc>
          <w:tcPr>
            <w:tcW w:w="993" w:type="dxa"/>
          </w:tcPr>
          <w:p w14:paraId="0D744C7F">
            <w:pPr>
              <w:spacing w:after="0" w:line="259" w:lineRule="auto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Да/Нет</w:t>
            </w:r>
          </w:p>
        </w:tc>
        <w:tc>
          <w:tcPr>
            <w:tcW w:w="850" w:type="dxa"/>
          </w:tcPr>
          <w:p w14:paraId="41A762B4">
            <w:pPr>
              <w:spacing w:after="0" w:line="259" w:lineRule="auto"/>
              <w:ind w:left="145" w:hanging="145"/>
              <w:jc w:val="center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Балл</w:t>
            </w:r>
          </w:p>
        </w:tc>
      </w:tr>
      <w:tr w14:paraId="79D21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</w:tcPr>
          <w:p w14:paraId="2131F043">
            <w:pPr>
              <w:pStyle w:val="9"/>
              <w:numPr>
                <w:ilvl w:val="1"/>
                <w:numId w:val="6"/>
              </w:numPr>
              <w:spacing w:after="0" w:line="259" w:lineRule="auto"/>
              <w:ind w:left="452" w:hanging="452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Ознакомление с конструкцией токарного станка</w:t>
            </w:r>
          </w:p>
        </w:tc>
        <w:tc>
          <w:tcPr>
            <w:tcW w:w="4776" w:type="dxa"/>
          </w:tcPr>
          <w:p w14:paraId="13DAF41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Верно записаны технические характеристики в таблицу:</w:t>
            </w:r>
          </w:p>
          <w:p w14:paraId="51D3B1BC">
            <w:pPr>
              <w:pStyle w:val="9"/>
              <w:numPr>
                <w:ilvl w:val="0"/>
                <w:numId w:val="7"/>
              </w:numPr>
              <w:spacing w:after="0" w:line="259" w:lineRule="auto"/>
              <w:ind w:left="418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Максимальный ход пиноли</w:t>
            </w:r>
          </w:p>
          <w:p w14:paraId="415651CA">
            <w:pPr>
              <w:pStyle w:val="9"/>
              <w:numPr>
                <w:ilvl w:val="0"/>
                <w:numId w:val="7"/>
              </w:numPr>
              <w:spacing w:after="0" w:line="259" w:lineRule="auto"/>
              <w:ind w:left="418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Максимальный ход задней бабки</w:t>
            </w:r>
          </w:p>
          <w:p w14:paraId="278C79B7">
            <w:pPr>
              <w:pStyle w:val="9"/>
              <w:numPr>
                <w:ilvl w:val="0"/>
                <w:numId w:val="7"/>
              </w:numPr>
              <w:spacing w:after="0" w:line="259" w:lineRule="auto"/>
              <w:ind w:left="418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Максимальных ход суппорта</w:t>
            </w:r>
          </w:p>
        </w:tc>
        <w:tc>
          <w:tcPr>
            <w:tcW w:w="993" w:type="dxa"/>
          </w:tcPr>
          <w:p w14:paraId="5326385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C4B8FA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092875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</w:tcPr>
          <w:p w14:paraId="0CEDEC2B">
            <w:pPr>
              <w:pStyle w:val="7"/>
              <w:numPr>
                <w:ilvl w:val="1"/>
                <w:numId w:val="8"/>
              </w:numPr>
              <w:shd w:val="clear" w:color="auto" w:fill="FFFFFF"/>
              <w:spacing w:before="0" w:beforeAutospacing="0" w:after="0" w:afterAutospacing="0"/>
              <w:ind w:left="452" w:hanging="452"/>
              <w:rPr>
                <w:rStyle w:val="19"/>
                <w:rFonts w:ascii="Times New Roman" w:hAnsi="Times New Roman" w:cs="Times New Roman"/>
                <w:lang w:eastAsia="en-US"/>
              </w:rPr>
            </w:pPr>
            <w:r>
              <w:rPr>
                <w:rStyle w:val="19"/>
                <w:rFonts w:ascii="Times New Roman" w:hAnsi="Times New Roman" w:cs="Times New Roman"/>
                <w:lang w:eastAsia="en-US"/>
              </w:rPr>
              <w:t xml:space="preserve">Проверка исправности станка, включая осмотр заземления, защитных щитков и исправности ограждения и кожухов. </w:t>
            </w:r>
          </w:p>
          <w:p w14:paraId="1E89F3D5">
            <w:pPr>
              <w:spacing w:after="0" w:line="259" w:lineRule="auto"/>
              <w:ind w:left="452" w:hanging="452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2D5BED6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Произведен осмотр и заполнена таблица</w:t>
            </w:r>
          </w:p>
        </w:tc>
        <w:tc>
          <w:tcPr>
            <w:tcW w:w="993" w:type="dxa"/>
          </w:tcPr>
          <w:p w14:paraId="3AB0272B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2DB7BC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77D72E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</w:tcPr>
          <w:p w14:paraId="702B0BC2">
            <w:pPr>
              <w:pStyle w:val="9"/>
              <w:numPr>
                <w:ilvl w:val="1"/>
                <w:numId w:val="4"/>
              </w:numPr>
              <w:spacing w:after="0"/>
              <w:ind w:left="426" w:right="-425" w:hanging="426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Проверка оси токарного ого станка</w:t>
            </w:r>
          </w:p>
        </w:tc>
        <w:tc>
          <w:tcPr>
            <w:tcW w:w="4776" w:type="dxa"/>
          </w:tcPr>
          <w:p w14:paraId="3E6EFA4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42853A4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0C1AB67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A254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57" w:type="dxa"/>
          </w:tcPr>
          <w:p w14:paraId="152494D5">
            <w:pPr>
              <w:pStyle w:val="9"/>
              <w:numPr>
                <w:ilvl w:val="2"/>
                <w:numId w:val="4"/>
              </w:numPr>
              <w:spacing w:after="0"/>
              <w:ind w:left="709"/>
              <w:jc w:val="both"/>
              <w:rPr>
                <w:rStyle w:val="19"/>
                <w:rFonts w:ascii="Times New Roman" w:hAnsi="Times New Roman" w:cs="Times New Roman" w:eastAsiaTheme="minorHAnsi"/>
                <w:color w:val="auto"/>
                <w:spacing w:val="0"/>
                <w:sz w:val="24"/>
                <w:szCs w:val="24"/>
                <w:shd w:val="clear" w:color="auto" w:fill="auto"/>
              </w:rPr>
            </w:pPr>
            <w:r>
              <w:rPr>
                <w:rFonts w:cs="Times New Roman"/>
                <w:sz w:val="24"/>
                <w:szCs w:val="24"/>
              </w:rPr>
              <w:t>Проверка биения центрирующей шейки шпинделя передней бабки</w:t>
            </w:r>
          </w:p>
        </w:tc>
        <w:tc>
          <w:tcPr>
            <w:tcW w:w="4776" w:type="dxa"/>
          </w:tcPr>
          <w:p w14:paraId="376E67A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Проведены замеры биений – радиального и осевого и записаны данные в таблицу</w:t>
            </w:r>
          </w:p>
        </w:tc>
        <w:tc>
          <w:tcPr>
            <w:tcW w:w="993" w:type="dxa"/>
          </w:tcPr>
          <w:p w14:paraId="218B34F5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47B52D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683C2B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restart"/>
          </w:tcPr>
          <w:p w14:paraId="444EF81B">
            <w:pPr>
              <w:pStyle w:val="9"/>
              <w:numPr>
                <w:ilvl w:val="2"/>
                <w:numId w:val="4"/>
              </w:numPr>
              <w:spacing w:after="0"/>
              <w:ind w:left="709"/>
              <w:jc w:val="both"/>
              <w:rPr>
                <w:rStyle w:val="19"/>
                <w:rFonts w:ascii="Times New Roman" w:hAnsi="Times New Roman" w:cs="Times New Roman" w:eastAsiaTheme="minorHAnsi"/>
                <w:color w:val="auto"/>
                <w:spacing w:val="0"/>
                <w:sz w:val="24"/>
                <w:szCs w:val="24"/>
                <w:shd w:val="clear" w:color="auto" w:fill="auto"/>
              </w:rPr>
            </w:pPr>
            <w:r>
              <w:rPr>
                <w:rFonts w:cs="Times New Roman"/>
                <w:sz w:val="24"/>
                <w:szCs w:val="24"/>
              </w:rPr>
              <w:t>Проверка соосности вращения патрона относительно задней бабки</w:t>
            </w:r>
          </w:p>
        </w:tc>
        <w:tc>
          <w:tcPr>
            <w:tcW w:w="4776" w:type="dxa"/>
          </w:tcPr>
          <w:p w14:paraId="249107C4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– в патрон, М – на зад.бабке)</w:t>
            </w:r>
          </w:p>
        </w:tc>
        <w:tc>
          <w:tcPr>
            <w:tcW w:w="993" w:type="dxa"/>
          </w:tcPr>
          <w:p w14:paraId="6AE3A984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AEB197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64F188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6752C009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C9DF80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Замеры производятся на максимальном удалении зад.бабки от патрона</w:t>
            </w:r>
          </w:p>
        </w:tc>
        <w:tc>
          <w:tcPr>
            <w:tcW w:w="993" w:type="dxa"/>
          </w:tcPr>
          <w:p w14:paraId="0342025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65F66A5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6178D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210FA9EB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70F64E0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Введены правильные размеры в программу горизонтальной центровки</w:t>
            </w:r>
          </w:p>
        </w:tc>
        <w:tc>
          <w:tcPr>
            <w:tcW w:w="993" w:type="dxa"/>
          </w:tcPr>
          <w:p w14:paraId="341D0C9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979860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0339E8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70A470C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F87978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Проведены не менее трех замеров с целью анализа повторяемости данных</w:t>
            </w:r>
          </w:p>
        </w:tc>
        <w:tc>
          <w:tcPr>
            <w:tcW w:w="993" w:type="dxa"/>
          </w:tcPr>
          <w:p w14:paraId="3FCDCF7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59D00F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1F03F8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5FA9C1F5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E82C97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Сохранен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pdf-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отчет</w:t>
            </w:r>
          </w:p>
        </w:tc>
        <w:tc>
          <w:tcPr>
            <w:tcW w:w="993" w:type="dxa"/>
          </w:tcPr>
          <w:p w14:paraId="4A78D06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7E09D6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6740C7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restart"/>
          </w:tcPr>
          <w:p w14:paraId="7650C173">
            <w:pPr>
              <w:pStyle w:val="9"/>
              <w:numPr>
                <w:ilvl w:val="1"/>
                <w:numId w:val="4"/>
              </w:numPr>
              <w:spacing w:after="0"/>
              <w:ind w:left="426" w:hanging="426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Проверка прямолинейности хода пиноли в задней бабке</w:t>
            </w:r>
          </w:p>
        </w:tc>
        <w:tc>
          <w:tcPr>
            <w:tcW w:w="4776" w:type="dxa"/>
          </w:tcPr>
          <w:p w14:paraId="131A3CB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– в патрон, М – на пиноли)</w:t>
            </w:r>
          </w:p>
        </w:tc>
        <w:tc>
          <w:tcPr>
            <w:tcW w:w="993" w:type="dxa"/>
          </w:tcPr>
          <w:p w14:paraId="7098B7C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DCE87E9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4710F8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3B4526A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6E8A42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Задняя бабка установлена в положение, самое близкое к патрону</w:t>
            </w:r>
          </w:p>
        </w:tc>
        <w:tc>
          <w:tcPr>
            <w:tcW w:w="993" w:type="dxa"/>
          </w:tcPr>
          <w:p w14:paraId="05EED4C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6647609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40BC54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1" w:hRule="atLeast"/>
        </w:trPr>
        <w:tc>
          <w:tcPr>
            <w:tcW w:w="3157" w:type="dxa"/>
            <w:vMerge w:val="continue"/>
          </w:tcPr>
          <w:p w14:paraId="710CFBE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1A28EA45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Проведена настройка лазерного луча в ближней и дальней измерительной позиции</w:t>
            </w:r>
          </w:p>
        </w:tc>
        <w:tc>
          <w:tcPr>
            <w:tcW w:w="993" w:type="dxa"/>
          </w:tcPr>
          <w:p w14:paraId="2EB01DA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56D64A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64B61C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13F2808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93A494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В программу замера прямолинейности внесены не менее пяти контрольных точек</w:t>
            </w:r>
          </w:p>
        </w:tc>
        <w:tc>
          <w:tcPr>
            <w:tcW w:w="993" w:type="dxa"/>
          </w:tcPr>
          <w:p w14:paraId="2C1B3C5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BE7550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6B439F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57" w:type="dxa"/>
            <w:vMerge w:val="continue"/>
          </w:tcPr>
          <w:p w14:paraId="396799B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68218F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Процедура замеров проведена дважды для контроля повторяемости результатов</w:t>
            </w:r>
          </w:p>
        </w:tc>
        <w:tc>
          <w:tcPr>
            <w:tcW w:w="993" w:type="dxa"/>
          </w:tcPr>
          <w:p w14:paraId="5803A63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F0DB0C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C7DA4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1C538FD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CC1187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Проведены замеры и сохранен pdf-отчет</w:t>
            </w:r>
          </w:p>
        </w:tc>
        <w:tc>
          <w:tcPr>
            <w:tcW w:w="993" w:type="dxa"/>
          </w:tcPr>
          <w:p w14:paraId="26D4A1B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464DA9F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71A9EA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restart"/>
          </w:tcPr>
          <w:p w14:paraId="6B189DB7">
            <w:pPr>
              <w:pStyle w:val="9"/>
              <w:numPr>
                <w:ilvl w:val="1"/>
                <w:numId w:val="4"/>
              </w:numPr>
              <w:spacing w:after="0"/>
              <w:ind w:left="426" w:hanging="426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Проверка прямолинейности хода задней бабки по направляющим станины</w:t>
            </w:r>
          </w:p>
        </w:tc>
        <w:tc>
          <w:tcPr>
            <w:tcW w:w="4776" w:type="dxa"/>
          </w:tcPr>
          <w:p w14:paraId="2A676C5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(S – в патрон, М – на пиноли)</w:t>
            </w:r>
          </w:p>
        </w:tc>
        <w:tc>
          <w:tcPr>
            <w:tcW w:w="993" w:type="dxa"/>
          </w:tcPr>
          <w:p w14:paraId="5CB33C8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32731A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00194A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1E9442D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38D56F7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Проведена настройка лазерного луча в ближней и дальней измерительной позиции</w:t>
            </w:r>
          </w:p>
        </w:tc>
        <w:tc>
          <w:tcPr>
            <w:tcW w:w="993" w:type="dxa"/>
          </w:tcPr>
          <w:p w14:paraId="6F2168D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FBFE6AE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142CB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" w:hRule="atLeast"/>
        </w:trPr>
        <w:tc>
          <w:tcPr>
            <w:tcW w:w="3157" w:type="dxa"/>
            <w:vMerge w:val="continue"/>
          </w:tcPr>
          <w:p w14:paraId="47B1873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09E199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В программу замера прямолинейности внесены не менее пяти контрольных точек</w:t>
            </w:r>
          </w:p>
        </w:tc>
        <w:tc>
          <w:tcPr>
            <w:tcW w:w="993" w:type="dxa"/>
          </w:tcPr>
          <w:p w14:paraId="4C475A1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85807B6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1756CB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118A6076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4A3559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Процедура замеров проведена дважды для контроля повторяемости результатов</w:t>
            </w:r>
          </w:p>
        </w:tc>
        <w:tc>
          <w:tcPr>
            <w:tcW w:w="993" w:type="dxa"/>
          </w:tcPr>
          <w:p w14:paraId="0917BA6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56E9DE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4D2D47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77C7167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2BB50B4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pdf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5B7F546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3ED6B01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171FC7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restart"/>
          </w:tcPr>
          <w:p w14:paraId="5D1082BB">
            <w:pPr>
              <w:pStyle w:val="9"/>
              <w:numPr>
                <w:ilvl w:val="1"/>
                <w:numId w:val="4"/>
              </w:numPr>
              <w:spacing w:after="0"/>
              <w:ind w:left="426" w:hanging="426"/>
              <w:jc w:val="both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Проверка прямолинейности хода суппорта по направляющим станины</w:t>
            </w:r>
          </w:p>
        </w:tc>
        <w:tc>
          <w:tcPr>
            <w:tcW w:w="4776" w:type="dxa"/>
          </w:tcPr>
          <w:p w14:paraId="5D7423A9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Установлены лазерные головки S и М в правильные позиции и настроены (S – в патрон, М – на суппорте)</w:t>
            </w:r>
          </w:p>
        </w:tc>
        <w:tc>
          <w:tcPr>
            <w:tcW w:w="993" w:type="dxa"/>
          </w:tcPr>
          <w:p w14:paraId="4B89018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20C90E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98A87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392B100E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413B8F6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Проведена настройка лазерного луча в ближней и дальней измерительной позиции</w:t>
            </w:r>
          </w:p>
        </w:tc>
        <w:tc>
          <w:tcPr>
            <w:tcW w:w="993" w:type="dxa"/>
          </w:tcPr>
          <w:p w14:paraId="43AB80F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57F8E8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A11F0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4273E91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73C2B3DB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В программу замера прямолинейности внесены не менее пяти контрольных точек</w:t>
            </w:r>
          </w:p>
        </w:tc>
        <w:tc>
          <w:tcPr>
            <w:tcW w:w="993" w:type="dxa"/>
          </w:tcPr>
          <w:p w14:paraId="0F7ACCD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7511771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12ED6A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5D3EFF5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4D5B6F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Процедура замеров проведена дважды для контроля повторяемости результатов</w:t>
            </w:r>
          </w:p>
        </w:tc>
        <w:tc>
          <w:tcPr>
            <w:tcW w:w="993" w:type="dxa"/>
          </w:tcPr>
          <w:p w14:paraId="25D91B3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4F4EB2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5135EB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39166B05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2C14749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Проведены замеры и сохранен pdf-отчет</w:t>
            </w:r>
          </w:p>
        </w:tc>
        <w:tc>
          <w:tcPr>
            <w:tcW w:w="993" w:type="dxa"/>
          </w:tcPr>
          <w:p w14:paraId="27CA5DB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978FAB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609BDD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restart"/>
          </w:tcPr>
          <w:p w14:paraId="1CA8F9EE">
            <w:pPr>
              <w:pStyle w:val="18"/>
              <w:numPr>
                <w:ilvl w:val="1"/>
                <w:numId w:val="5"/>
              </w:numPr>
              <w:shd w:val="clear" w:color="auto" w:fill="auto"/>
              <w:spacing w:before="0" w:after="0" w:line="276" w:lineRule="auto"/>
              <w:ind w:right="80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Контроль вибрации рамы станины для анализа жесткости конструкции и выполнения требований по надлежащему монтажу</w:t>
            </w:r>
          </w:p>
          <w:p w14:paraId="1988EB9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34C2C85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Установлены датчики измерения вибрации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DOTS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по периметру станины</w:t>
            </w:r>
          </w:p>
        </w:tc>
        <w:tc>
          <w:tcPr>
            <w:tcW w:w="993" w:type="dxa"/>
          </w:tcPr>
          <w:p w14:paraId="2F8B715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387ED0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2CF59C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567B7969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9ED948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Датчики подключены к программному обеспечению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LASER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VIBRATION</w:t>
            </w:r>
          </w:p>
        </w:tc>
        <w:tc>
          <w:tcPr>
            <w:tcW w:w="993" w:type="dxa"/>
          </w:tcPr>
          <w:p w14:paraId="0A66C6C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3E540D9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5565CD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6579024B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E59E16B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Станок запущен на максимальные обороты при проведении замеров</w:t>
            </w:r>
          </w:p>
        </w:tc>
        <w:tc>
          <w:tcPr>
            <w:tcW w:w="993" w:type="dxa"/>
          </w:tcPr>
          <w:p w14:paraId="0929AE7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F17215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36B383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3D7F421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5617A7FA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pdf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6493F51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B2D5F7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5CD988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restart"/>
          </w:tcPr>
          <w:p w14:paraId="1FBC9C0F">
            <w:pPr>
              <w:pStyle w:val="18"/>
              <w:numPr>
                <w:ilvl w:val="1"/>
                <w:numId w:val="5"/>
              </w:numPr>
              <w:shd w:val="clear" w:color="auto" w:fill="auto"/>
              <w:spacing w:before="0" w:after="0" w:line="276" w:lineRule="auto"/>
              <w:ind w:right="80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Контроль вибрации на шпиндельном узле для оценки его качественных параметров</w:t>
            </w:r>
          </w:p>
        </w:tc>
        <w:tc>
          <w:tcPr>
            <w:tcW w:w="4776" w:type="dxa"/>
          </w:tcPr>
          <w:p w14:paraId="21BBBA3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Установлен виброанализатор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SCANNER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в безопасное положение на невращающейся части шпинделя</w:t>
            </w:r>
          </w:p>
        </w:tc>
        <w:tc>
          <w:tcPr>
            <w:tcW w:w="993" w:type="dxa"/>
          </w:tcPr>
          <w:p w14:paraId="39E30CB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566ADE2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0A9D6D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2044A38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0441445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Датчики подключены к программному обеспечению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VIBRO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LASER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VIBRATION</w:t>
            </w:r>
          </w:p>
        </w:tc>
        <w:tc>
          <w:tcPr>
            <w:tcW w:w="993" w:type="dxa"/>
          </w:tcPr>
          <w:p w14:paraId="56E8559D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A2939D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171426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548D6372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F2CFF4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Станок запущен на максимальные обороты при проведении замеров</w:t>
            </w:r>
          </w:p>
        </w:tc>
        <w:tc>
          <w:tcPr>
            <w:tcW w:w="993" w:type="dxa"/>
          </w:tcPr>
          <w:p w14:paraId="0C4A3218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15707A65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505B3B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  <w:vMerge w:val="continue"/>
          </w:tcPr>
          <w:p w14:paraId="7B196E01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199E25EF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 xml:space="preserve">Проведены замеры и сохранен 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  <w:lang w:val="en-US"/>
              </w:rPr>
              <w:t>pdf</w:t>
            </w:r>
            <w:r>
              <w:rPr>
                <w:rStyle w:val="19"/>
                <w:rFonts w:ascii="Times New Roman" w:hAnsi="Times New Roman" w:cs="Times New Roman"/>
                <w:sz w:val="24"/>
                <w:szCs w:val="24"/>
              </w:rPr>
              <w:t>-отчет</w:t>
            </w:r>
          </w:p>
        </w:tc>
        <w:tc>
          <w:tcPr>
            <w:tcW w:w="993" w:type="dxa"/>
          </w:tcPr>
          <w:p w14:paraId="6322082E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2BA0BC0E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555A48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3157" w:type="dxa"/>
          </w:tcPr>
          <w:p w14:paraId="5711213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47338E8C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1FF075B7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6E0B3B0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14:paraId="088DC9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57" w:type="dxa"/>
          </w:tcPr>
          <w:p w14:paraId="7A6E2986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76" w:type="dxa"/>
          </w:tcPr>
          <w:p w14:paraId="6F3C00C6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14:paraId="6BF698F3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14:paraId="6E568734">
            <w:pPr>
              <w:spacing w:after="0" w:line="259" w:lineRule="auto"/>
              <w:rPr>
                <w:rStyle w:val="19"/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983F2F7">
      <w:pPr>
        <w:spacing w:after="0"/>
        <w:rPr>
          <w:rStyle w:val="19"/>
          <w:rFonts w:ascii="Times New Roman" w:hAnsi="Times New Roman" w:cs="Times New Roman"/>
          <w:sz w:val="24"/>
          <w:szCs w:val="24"/>
        </w:rPr>
      </w:pPr>
    </w:p>
    <w:p w14:paraId="37D76998">
      <w:pPr>
        <w:spacing w:after="0"/>
        <w:rPr>
          <w:rStyle w:val="19"/>
          <w:rFonts w:ascii="Times New Roman" w:hAnsi="Times New Roman" w:cs="Times New Roman"/>
          <w:sz w:val="24"/>
          <w:szCs w:val="24"/>
        </w:rPr>
      </w:pPr>
    </w:p>
    <w:bookmarkEnd w:id="2"/>
    <w:p w14:paraId="7961EEFF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</w:p>
    <w:p w14:paraId="419C7A57">
      <w:pPr>
        <w:spacing w:line="259" w:lineRule="auto"/>
        <w:rPr>
          <w:rStyle w:val="19"/>
          <w:rFonts w:ascii="Times New Roman" w:hAnsi="Times New Roman" w:cs="Times New Roman"/>
          <w:sz w:val="24"/>
          <w:szCs w:val="24"/>
        </w:rPr>
      </w:pPr>
    </w:p>
    <w:p w14:paraId="4FB305F6">
      <w:pPr>
        <w:spacing w:line="259" w:lineRule="auto"/>
        <w:rPr>
          <w:rFonts w:cs="Times New Roman"/>
          <w:b/>
          <w:bCs/>
          <w:color w:val="000000"/>
          <w:szCs w:val="28"/>
        </w:rPr>
      </w:pPr>
      <w:r>
        <w:rPr>
          <w:rFonts w:cs="Times New Roman"/>
          <w:b/>
          <w:bCs/>
          <w:color w:val="000000"/>
          <w:szCs w:val="28"/>
        </w:rPr>
        <w:br w:type="page"/>
      </w:r>
    </w:p>
    <w:p w14:paraId="04437D28">
      <w:pPr>
        <w:autoSpaceDE w:val="0"/>
        <w:autoSpaceDN w:val="0"/>
        <w:adjustRightInd w:val="0"/>
        <w:spacing w:after="0"/>
        <w:rPr>
          <w:rFonts w:cs="Times New Roman"/>
          <w:b/>
          <w:bCs/>
          <w:color w:val="000000"/>
          <w:szCs w:val="28"/>
        </w:rPr>
      </w:pPr>
    </w:p>
    <w:p w14:paraId="7B329FCB">
      <w:pPr>
        <w:autoSpaceDE w:val="0"/>
        <w:autoSpaceDN w:val="0"/>
        <w:adjustRightInd w:val="0"/>
        <w:spacing w:after="0"/>
        <w:rPr>
          <w:rFonts w:cs="Times New Roman"/>
          <w:b/>
          <w:bCs/>
          <w:color w:val="000000"/>
          <w:sz w:val="24"/>
          <w:szCs w:val="24"/>
        </w:rPr>
      </w:pPr>
      <w:r>
        <w:rPr>
          <w:rFonts w:cs="Times New Roman"/>
          <w:b/>
          <w:bCs/>
          <w:color w:val="000000"/>
          <w:sz w:val="24"/>
          <w:szCs w:val="24"/>
        </w:rPr>
        <w:t xml:space="preserve">БИБЛИОГРАФИЧЕСКИЙ СПИСОК </w:t>
      </w:r>
    </w:p>
    <w:p w14:paraId="58B33239">
      <w:pPr>
        <w:autoSpaceDE w:val="0"/>
        <w:autoSpaceDN w:val="0"/>
        <w:adjustRightInd w:val="0"/>
        <w:spacing w:after="0"/>
        <w:rPr>
          <w:rFonts w:cs="Times New Roman"/>
          <w:color w:val="000000"/>
          <w:sz w:val="24"/>
          <w:szCs w:val="24"/>
        </w:rPr>
      </w:pPr>
    </w:p>
    <w:p w14:paraId="3DCADF42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1B0D0D"/>
          <w:sz w:val="24"/>
          <w:szCs w:val="24"/>
        </w:rPr>
        <w:t>ГОСТ 22267-76 Станки металлорежущие. Схемы и способы измерений геометрических параметров</w:t>
      </w:r>
    </w:p>
    <w:p w14:paraId="373F1F33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ГОСТ 8-82 «Станки металлорежущие. Общие требования к испытаниям на точность»</w:t>
      </w:r>
    </w:p>
    <w:p w14:paraId="51DC6224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ГОСТ 18097-93 «Станки токарно-винторезные и токарные. Основные размеры. Нормы точности».</w:t>
      </w:r>
    </w:p>
    <w:p w14:paraId="322C7491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РД 24.022.09-87 Отраслевая система технологической подготовки производства. Правила проверки оборудования на технологическую точность</w:t>
      </w:r>
    </w:p>
    <w:p w14:paraId="497BF908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 xml:space="preserve">Схиртладзе А. Г. Технологическое оборудование машиностроительных производств [Текст] : учебное пособие / А. Г. Схиртладзе, Т. Н. Иванова, В. П. Борискин. - 2-е изд., перераб. и доп. - Старый Оскол : ТНТ, 2009. - 708 с. - ISBN 978-5-94178-124-9 </w:t>
      </w:r>
    </w:p>
    <w:p w14:paraId="71DCDADA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Металлорежущие станки : учебник / В. Д. Ефремов [и др.] ; под</w:t>
      </w:r>
      <w:r>
        <w:rPr>
          <w:sz w:val="24"/>
          <w:szCs w:val="24"/>
        </w:rPr>
        <w:t xml:space="preserve"> общ. ред. П. И. Ящерицына. - 5-е изд., перераб. и доп. - Старый Оскол : ТНТ, 2009. - 696 с. - ISBN 978-5-94178-129-4 </w:t>
      </w:r>
    </w:p>
    <w:p w14:paraId="01656309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Кузнецов Ю. Н. Станки с ЧПУ : учебное пособие для вуз. по спец. "Технология машиностроения" и "Металлорежущие станки и инструменты" / Ю. Н. Кузнецов. - Киев : Выща школа, 1991. - 267 с, ил</w:t>
      </w:r>
    </w:p>
    <w:p w14:paraId="441420FF">
      <w:pPr>
        <w:pStyle w:val="9"/>
        <w:numPr>
          <w:ilvl w:val="0"/>
          <w:numId w:val="9"/>
        </w:numPr>
        <w:autoSpaceDE w:val="0"/>
        <w:autoSpaceDN w:val="0"/>
        <w:adjustRightInd w:val="0"/>
        <w:spacing w:after="0"/>
        <w:ind w:left="993"/>
        <w:rPr>
          <w:rFonts w:cs="Times New Roman"/>
          <w:color w:val="000000"/>
          <w:sz w:val="24"/>
          <w:szCs w:val="24"/>
        </w:rPr>
      </w:pPr>
      <w:r>
        <w:rPr>
          <w:rFonts w:cs="Times New Roman"/>
          <w:color w:val="000000"/>
          <w:sz w:val="24"/>
          <w:szCs w:val="24"/>
        </w:rPr>
        <w:t>Решетов Д. Н., Портман В. Т. Точность металлорежущих станков.—М.: Машиностроение, 1986. — 336 с, ил</w:t>
      </w:r>
    </w:p>
    <w:sectPr>
      <w:pgSz w:w="11906" w:h="16838"/>
      <w:pgMar w:top="709" w:right="707" w:bottom="1134" w:left="1276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alibri Light">
    <w:panose1 w:val="020F0302020204030204"/>
    <w:charset w:val="CC"/>
    <w:family w:val="swiss"/>
    <w:pitch w:val="default"/>
    <w:sig w:usb0="E4002EFF" w:usb1="C000247B" w:usb2="00000009" w:usb3="00000000" w:csb0="200001FF" w:csb1="00000000"/>
  </w:font>
  <w:font w:name="等线 Light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33F25AF"/>
    <w:multiLevelType w:val="multilevel"/>
    <w:tmpl w:val="033F25AF"/>
    <w:lvl w:ilvl="0" w:tentative="0">
      <w:start w:val="1"/>
      <w:numFmt w:val="decimal"/>
      <w:lvlText w:val="%1."/>
      <w:lvlJc w:val="left"/>
      <w:pPr>
        <w:ind w:left="1470" w:hanging="39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CB25E9"/>
    <w:multiLevelType w:val="multilevel"/>
    <w:tmpl w:val="1ACB25E9"/>
    <w:lvl w:ilvl="0" w:tentative="0">
      <w:start w:val="1"/>
      <w:numFmt w:val="bullet"/>
      <w:lvlText w:val=""/>
      <w:lvlJc w:val="left"/>
      <w:pPr>
        <w:ind w:left="1452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2172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892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612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332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052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772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492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212" w:hanging="360"/>
      </w:pPr>
      <w:rPr>
        <w:rFonts w:hint="default" w:ascii="Wingdings" w:hAnsi="Wingdings"/>
      </w:rPr>
    </w:lvl>
  </w:abstractNum>
  <w:abstractNum w:abstractNumId="2">
    <w:nsid w:val="2055198F"/>
    <w:multiLevelType w:val="multilevel"/>
    <w:tmpl w:val="2055198F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>
    <w:nsid w:val="23D606F0"/>
    <w:multiLevelType w:val="multilevel"/>
    <w:tmpl w:val="23D606F0"/>
    <w:lvl w:ilvl="0" w:tentative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3272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2358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57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782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">
    <w:nsid w:val="25A72F6A"/>
    <w:multiLevelType w:val="multilevel"/>
    <w:tmpl w:val="25A72F6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5">
    <w:nsid w:val="33D8147A"/>
    <w:multiLevelType w:val="multilevel"/>
    <w:tmpl w:val="33D8147A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5AD15F9A"/>
    <w:multiLevelType w:val="multilevel"/>
    <w:tmpl w:val="5AD15F9A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decimal"/>
      <w:lvlText w:val="%2."/>
      <w:lvlJc w:val="left"/>
      <w:pPr>
        <w:ind w:left="1470" w:hanging="39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1BE5E6A"/>
    <w:multiLevelType w:val="multilevel"/>
    <w:tmpl w:val="71BE5E6A"/>
    <w:lvl w:ilvl="0" w:tentative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>
    <w:nsid w:val="7ABD0604"/>
    <w:multiLevelType w:val="multilevel"/>
    <w:tmpl w:val="7ABD0604"/>
    <w:lvl w:ilvl="0" w:tentative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entative="0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3"/>
  </w:num>
  <w:num w:numId="5">
    <w:abstractNumId w:val="7"/>
  </w:num>
  <w:num w:numId="6">
    <w:abstractNumId w:val="5"/>
  </w:num>
  <w:num w:numId="7">
    <w:abstractNumId w:val="2"/>
  </w:num>
  <w:num w:numId="8">
    <w:abstractNumId w:val="8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3B17"/>
    <w:rsid w:val="00096E04"/>
    <w:rsid w:val="000E6D3D"/>
    <w:rsid w:val="0015212F"/>
    <w:rsid w:val="00153B20"/>
    <w:rsid w:val="00155A7C"/>
    <w:rsid w:val="00165FF8"/>
    <w:rsid w:val="001B1F4A"/>
    <w:rsid w:val="00256AED"/>
    <w:rsid w:val="002663DF"/>
    <w:rsid w:val="002E2B22"/>
    <w:rsid w:val="003000CF"/>
    <w:rsid w:val="00373759"/>
    <w:rsid w:val="003A6B30"/>
    <w:rsid w:val="003B4A69"/>
    <w:rsid w:val="00483B17"/>
    <w:rsid w:val="00487CC4"/>
    <w:rsid w:val="00514FEF"/>
    <w:rsid w:val="005937A9"/>
    <w:rsid w:val="005A13D4"/>
    <w:rsid w:val="005B364A"/>
    <w:rsid w:val="006B2D9B"/>
    <w:rsid w:val="006C0B77"/>
    <w:rsid w:val="00711FF2"/>
    <w:rsid w:val="007D2B24"/>
    <w:rsid w:val="007D33A3"/>
    <w:rsid w:val="007E44A1"/>
    <w:rsid w:val="008242FF"/>
    <w:rsid w:val="0084182C"/>
    <w:rsid w:val="00853DBA"/>
    <w:rsid w:val="008560DD"/>
    <w:rsid w:val="00856E23"/>
    <w:rsid w:val="00870751"/>
    <w:rsid w:val="00885DB3"/>
    <w:rsid w:val="008B308E"/>
    <w:rsid w:val="008E46D3"/>
    <w:rsid w:val="00913342"/>
    <w:rsid w:val="00916DB4"/>
    <w:rsid w:val="0091725B"/>
    <w:rsid w:val="00922C48"/>
    <w:rsid w:val="009B00F7"/>
    <w:rsid w:val="009B2929"/>
    <w:rsid w:val="009C5C3A"/>
    <w:rsid w:val="00A157FD"/>
    <w:rsid w:val="00A606FE"/>
    <w:rsid w:val="00AD0DB2"/>
    <w:rsid w:val="00B8751F"/>
    <w:rsid w:val="00B915B7"/>
    <w:rsid w:val="00BF2EFD"/>
    <w:rsid w:val="00C456EB"/>
    <w:rsid w:val="00C47ABE"/>
    <w:rsid w:val="00CD47E7"/>
    <w:rsid w:val="00CE1878"/>
    <w:rsid w:val="00D41413"/>
    <w:rsid w:val="00D66060"/>
    <w:rsid w:val="00D6674E"/>
    <w:rsid w:val="00D847AF"/>
    <w:rsid w:val="00EA59DF"/>
    <w:rsid w:val="00EC0BC7"/>
    <w:rsid w:val="00EE4070"/>
    <w:rsid w:val="00F10167"/>
    <w:rsid w:val="00F12C76"/>
    <w:rsid w:val="00F20323"/>
    <w:rsid w:val="00F30188"/>
    <w:rsid w:val="00FD5608"/>
    <w:rsid w:val="55471474"/>
    <w:rsid w:val="6D2804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160" w:line="240" w:lineRule="auto"/>
    </w:pPr>
    <w:rPr>
      <w:rFonts w:ascii="Times New Roman" w:hAnsi="Times New Roman" w:eastAsiaTheme="minorHAnsi" w:cstheme="minorBidi"/>
      <w:sz w:val="28"/>
      <w:szCs w:val="22"/>
      <w:lang w:val="ru-RU" w:eastAsia="en-US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spacing w:before="240" w:after="0"/>
      <w:outlineLvl w:val="0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3">
    <w:name w:val="heading 2"/>
    <w:basedOn w:val="1"/>
    <w:next w:val="1"/>
    <w:link w:val="16"/>
    <w:qFormat/>
    <w:uiPriority w:val="0"/>
    <w:pPr>
      <w:keepNext/>
      <w:spacing w:before="240" w:after="120"/>
      <w:outlineLvl w:val="1"/>
    </w:pPr>
    <w:rPr>
      <w:rFonts w:ascii="Arial" w:hAnsi="Arial" w:eastAsia="Times New Roman" w:cs="Times New Roman"/>
      <w:b/>
      <w:i/>
      <w:sz w:val="22"/>
      <w:szCs w:val="24"/>
      <w:lang w:val="en-GB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4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7">
    <w:name w:val="Normal (Web)"/>
    <w:basedOn w:val="1"/>
    <w:semiHidden/>
    <w:unhideWhenUsed/>
    <w:qFormat/>
    <w:uiPriority w:val="99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table" w:styleId="8">
    <w:name w:val="Table Grid"/>
    <w:basedOn w:val="5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9">
    <w:name w:val="List Paragraph"/>
    <w:basedOn w:val="1"/>
    <w:qFormat/>
    <w:uiPriority w:val="34"/>
    <w:pPr>
      <w:ind w:left="720"/>
      <w:contextualSpacing/>
    </w:pPr>
  </w:style>
  <w:style w:type="paragraph" w:customStyle="1" w:styleId="10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 w:eastAsiaTheme="minorHAnsi"/>
      <w:color w:val="000000"/>
      <w:sz w:val="24"/>
      <w:szCs w:val="24"/>
      <w:lang w:val="ru-RU" w:eastAsia="en-US" w:bidi="ar-SA"/>
    </w:rPr>
  </w:style>
  <w:style w:type="character" w:customStyle="1" w:styleId="11">
    <w:name w:val="Unresolved Mention"/>
    <w:basedOn w:val="4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2">
    <w:name w:val="headertext"/>
    <w:basedOn w:val="1"/>
    <w:qFormat/>
    <w:uiPriority w:val="0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paragraph" w:customStyle="1" w:styleId="13">
    <w:name w:val="Doc subtitle2"/>
    <w:basedOn w:val="1"/>
    <w:link w:val="14"/>
    <w:qFormat/>
    <w:uiPriority w:val="0"/>
    <w:pPr>
      <w:spacing w:after="0"/>
    </w:pPr>
    <w:rPr>
      <w:rFonts w:ascii="Arial" w:hAnsi="Arial"/>
      <w:szCs w:val="28"/>
      <w:lang w:val="en-GB"/>
    </w:rPr>
  </w:style>
  <w:style w:type="character" w:customStyle="1" w:styleId="14">
    <w:name w:val="Doc subtitle2 Char"/>
    <w:basedOn w:val="4"/>
    <w:link w:val="13"/>
    <w:qFormat/>
    <w:uiPriority w:val="0"/>
    <w:rPr>
      <w:rFonts w:ascii="Arial" w:hAnsi="Arial"/>
      <w:sz w:val="28"/>
      <w:szCs w:val="28"/>
      <w:lang w:val="en-GB"/>
    </w:rPr>
  </w:style>
  <w:style w:type="paragraph" w:customStyle="1" w:styleId="15">
    <w:name w:val="Doc title"/>
    <w:basedOn w:val="1"/>
    <w:qFormat/>
    <w:uiPriority w:val="0"/>
    <w:pPr>
      <w:spacing w:after="0"/>
    </w:pPr>
    <w:rPr>
      <w:rFonts w:ascii="Arial" w:hAnsi="Arial" w:eastAsia="Times New Roman" w:cs="Times New Roman"/>
      <w:b/>
      <w:sz w:val="40"/>
      <w:szCs w:val="24"/>
      <w:lang w:val="en-GB"/>
    </w:rPr>
  </w:style>
  <w:style w:type="character" w:customStyle="1" w:styleId="16">
    <w:name w:val="Заголовок 2 Знак"/>
    <w:basedOn w:val="4"/>
    <w:link w:val="3"/>
    <w:qFormat/>
    <w:uiPriority w:val="0"/>
    <w:rPr>
      <w:rFonts w:ascii="Arial" w:hAnsi="Arial" w:eastAsia="Times New Roman" w:cs="Times New Roman"/>
      <w:b/>
      <w:i/>
      <w:szCs w:val="24"/>
      <w:lang w:val="en-GB"/>
    </w:rPr>
  </w:style>
  <w:style w:type="character" w:customStyle="1" w:styleId="17">
    <w:name w:val="Основной текст_"/>
    <w:basedOn w:val="4"/>
    <w:link w:val="18"/>
    <w:qFormat/>
    <w:uiPriority w:val="0"/>
    <w:rPr>
      <w:rFonts w:ascii="Calibri" w:hAnsi="Calibri" w:eastAsia="Calibri" w:cs="Calibri"/>
      <w:spacing w:val="2"/>
      <w:shd w:val="clear" w:color="auto" w:fill="FFFFFF"/>
    </w:rPr>
  </w:style>
  <w:style w:type="paragraph" w:customStyle="1" w:styleId="18">
    <w:name w:val="Основной текст4"/>
    <w:basedOn w:val="1"/>
    <w:link w:val="17"/>
    <w:qFormat/>
    <w:uiPriority w:val="0"/>
    <w:pPr>
      <w:widowControl w:val="0"/>
      <w:shd w:val="clear" w:color="auto" w:fill="FFFFFF"/>
      <w:spacing w:before="420" w:after="240" w:line="298" w:lineRule="exact"/>
      <w:ind w:hanging="360"/>
      <w:jc w:val="both"/>
    </w:pPr>
    <w:rPr>
      <w:rFonts w:ascii="Calibri" w:hAnsi="Calibri" w:eastAsia="Calibri" w:cs="Calibri"/>
      <w:spacing w:val="2"/>
      <w:sz w:val="22"/>
    </w:rPr>
  </w:style>
  <w:style w:type="character" w:customStyle="1" w:styleId="19">
    <w:name w:val="Основной текст1"/>
    <w:basedOn w:val="17"/>
    <w:qFormat/>
    <w:uiPriority w:val="0"/>
    <w:rPr>
      <w:rFonts w:ascii="Calibri" w:hAnsi="Calibri" w:eastAsia="Calibri" w:cs="Calibri"/>
      <w:color w:val="000000"/>
      <w:spacing w:val="2"/>
      <w:w w:val="100"/>
      <w:position w:val="0"/>
      <w:shd w:val="clear" w:color="auto" w:fill="FFFFFF"/>
      <w:lang w:val="ru-RU"/>
    </w:rPr>
  </w:style>
  <w:style w:type="character" w:customStyle="1" w:styleId="20">
    <w:name w:val="Заголовок 1 Знак"/>
    <w:basedOn w:val="4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0" Type="http://schemas.openxmlformats.org/officeDocument/2006/relationships/fontTable" Target="fontTable.xml"/><Relationship Id="rId4" Type="http://schemas.openxmlformats.org/officeDocument/2006/relationships/endnotes" Target="endnotes.xml"/><Relationship Id="rId39" Type="http://schemas.openxmlformats.org/officeDocument/2006/relationships/numbering" Target="numbering.xml"/><Relationship Id="rId38" Type="http://schemas.openxmlformats.org/officeDocument/2006/relationships/customXml" Target="../customXml/item1.xml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pn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jpe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2108</Words>
  <Characters>12020</Characters>
  <Lines>100</Lines>
  <Paragraphs>28</Paragraphs>
  <TotalTime>2033</TotalTime>
  <ScaleCrop>false</ScaleCrop>
  <LinksUpToDate>false</LinksUpToDate>
  <CharactersWithSpaces>14100</CharactersWithSpaces>
  <Application>WPS Office_12.2.0.18911_F1E327BC-269C-435d-A152-05C5408002CA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2024-07-18T07:25:00Z</dcterms:created>
  <dc:creator>Пользователь</dc:creator>
  <cp:lastModifiedBy>102</cp:lastModifiedBy>
  <dcterms:modified xsi:type="dcterms:W3CDTF">2024-11-21T02:08:47Z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1049-12.2.0.18911</vt:lpwstr>
  </property>
  <property fmtid="{D5CDD505-2E9C-101B-9397-08002B2CF9AE}" pid="3" name="ICV">
    <vt:lpwstr>EC70820689EA4C78980D6CA932B93CB2_13</vt:lpwstr>
  </property>
</Properties>
</file>